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3D64E" w14:textId="21445CD2" w:rsidR="00DA79BA" w:rsidRPr="0094697B" w:rsidRDefault="00A041D4" w:rsidP="00A041D4">
      <w:pPr>
        <w:jc w:val="center"/>
        <w:rPr>
          <w:rFonts w:ascii="Times New Roman" w:hAnsi="Times New Roman" w:cs="Times New Roman"/>
          <w:b/>
          <w:sz w:val="36"/>
          <w:szCs w:val="36"/>
        </w:rPr>
      </w:pPr>
      <w:r w:rsidRPr="0094697B">
        <w:rPr>
          <w:rFonts w:ascii="Times New Roman" w:hAnsi="Times New Roman" w:cs="Times New Roman"/>
          <w:b/>
          <w:sz w:val="36"/>
          <w:szCs w:val="36"/>
        </w:rPr>
        <w:t xml:space="preserve">Can Artificial Intelligence and Online Dispute Resolution enhance </w:t>
      </w:r>
      <w:r w:rsidR="00BC1505">
        <w:rPr>
          <w:rFonts w:ascii="Times New Roman" w:hAnsi="Times New Roman" w:cs="Times New Roman"/>
          <w:b/>
          <w:sz w:val="36"/>
          <w:szCs w:val="36"/>
        </w:rPr>
        <w:t xml:space="preserve">efficiency and effectiveness in </w:t>
      </w:r>
      <w:proofErr w:type="gramStart"/>
      <w:r w:rsidRPr="0094697B">
        <w:rPr>
          <w:rFonts w:ascii="Times New Roman" w:hAnsi="Times New Roman" w:cs="Times New Roman"/>
          <w:b/>
          <w:sz w:val="36"/>
          <w:szCs w:val="36"/>
        </w:rPr>
        <w:t>Courts</w:t>
      </w:r>
      <w:proofErr w:type="gramEnd"/>
    </w:p>
    <w:p w14:paraId="57D126D5" w14:textId="77777777" w:rsidR="0094697B" w:rsidRPr="0094697B" w:rsidRDefault="0094697B" w:rsidP="0094697B">
      <w:pPr>
        <w:spacing w:before="120" w:after="0" w:line="240" w:lineRule="auto"/>
        <w:jc w:val="center"/>
        <w:rPr>
          <w:rFonts w:ascii="Times New Roman" w:hAnsi="Times New Roman" w:cs="Times New Roman"/>
          <w:sz w:val="28"/>
          <w:szCs w:val="28"/>
        </w:rPr>
      </w:pPr>
      <w:r w:rsidRPr="0094697B">
        <w:rPr>
          <w:rFonts w:ascii="Times New Roman" w:hAnsi="Times New Roman" w:cs="Times New Roman"/>
          <w:sz w:val="28"/>
          <w:szCs w:val="28"/>
        </w:rPr>
        <w:t xml:space="preserve">John </w:t>
      </w:r>
      <w:proofErr w:type="spellStart"/>
      <w:r w:rsidRPr="0094697B">
        <w:rPr>
          <w:rFonts w:ascii="Times New Roman" w:hAnsi="Times New Roman" w:cs="Times New Roman"/>
          <w:sz w:val="28"/>
          <w:szCs w:val="28"/>
        </w:rPr>
        <w:t>Zeleznikow</w:t>
      </w:r>
      <w:proofErr w:type="spellEnd"/>
    </w:p>
    <w:p w14:paraId="0DCB9193" w14:textId="77777777" w:rsidR="0094697B" w:rsidRPr="0094697B" w:rsidRDefault="0094697B" w:rsidP="0094697B">
      <w:pPr>
        <w:spacing w:before="120" w:after="0" w:line="240" w:lineRule="auto"/>
        <w:jc w:val="center"/>
        <w:rPr>
          <w:rFonts w:ascii="Times New Roman" w:hAnsi="Times New Roman" w:cs="Times New Roman"/>
          <w:sz w:val="28"/>
          <w:szCs w:val="28"/>
        </w:rPr>
      </w:pPr>
      <w:r w:rsidRPr="0094697B">
        <w:rPr>
          <w:rFonts w:ascii="Times New Roman" w:hAnsi="Times New Roman" w:cs="Times New Roman"/>
          <w:sz w:val="28"/>
          <w:szCs w:val="28"/>
        </w:rPr>
        <w:t>Sir Zelman Cowen Centre, Victoria University</w:t>
      </w:r>
    </w:p>
    <w:p w14:paraId="559C5FDC" w14:textId="77777777" w:rsidR="0094697B" w:rsidRPr="0094697B" w:rsidRDefault="0094697B" w:rsidP="0094697B">
      <w:pPr>
        <w:spacing w:before="120" w:after="0" w:line="240" w:lineRule="auto"/>
        <w:jc w:val="center"/>
        <w:rPr>
          <w:rFonts w:ascii="Times New Roman" w:hAnsi="Times New Roman" w:cs="Times New Roman"/>
          <w:sz w:val="28"/>
          <w:szCs w:val="28"/>
        </w:rPr>
      </w:pPr>
      <w:r w:rsidRPr="0094697B">
        <w:rPr>
          <w:rFonts w:ascii="Times New Roman" w:hAnsi="Times New Roman" w:cs="Times New Roman"/>
          <w:sz w:val="28"/>
          <w:szCs w:val="28"/>
        </w:rPr>
        <w:t>295 Queen Street, Melbourne, Victoria, 3000, AUSTRALIA</w:t>
      </w:r>
    </w:p>
    <w:p w14:paraId="6B16623F" w14:textId="77777777" w:rsidR="0094697B" w:rsidRPr="0094697B" w:rsidRDefault="0094697B" w:rsidP="0094697B">
      <w:pPr>
        <w:spacing w:before="120" w:after="0" w:line="240" w:lineRule="auto"/>
        <w:jc w:val="center"/>
        <w:rPr>
          <w:rFonts w:ascii="Times New Roman" w:hAnsi="Times New Roman" w:cs="Times New Roman"/>
          <w:b/>
          <w:sz w:val="28"/>
          <w:szCs w:val="28"/>
        </w:rPr>
      </w:pPr>
      <w:r w:rsidRPr="0094697B">
        <w:rPr>
          <w:rFonts w:ascii="Times New Roman" w:hAnsi="Times New Roman" w:cs="Times New Roman"/>
          <w:sz w:val="28"/>
          <w:szCs w:val="28"/>
        </w:rPr>
        <w:t>John.Zeleznikow@vu.edu.au</w:t>
      </w:r>
    </w:p>
    <w:p w14:paraId="54C3F73B" w14:textId="77777777" w:rsidR="00711809" w:rsidRPr="00711809" w:rsidRDefault="00711809" w:rsidP="00711809">
      <w:pPr>
        <w:rPr>
          <w:rFonts w:ascii="Times New Roman" w:hAnsi="Times New Roman" w:cs="Times New Roman"/>
          <w:b/>
          <w:sz w:val="28"/>
          <w:szCs w:val="28"/>
        </w:rPr>
      </w:pPr>
      <w:r>
        <w:rPr>
          <w:rFonts w:ascii="Times New Roman" w:hAnsi="Times New Roman" w:cs="Times New Roman"/>
          <w:b/>
          <w:sz w:val="28"/>
          <w:szCs w:val="28"/>
        </w:rPr>
        <w:t>ABSTRACT</w:t>
      </w:r>
    </w:p>
    <w:p w14:paraId="7CF08572" w14:textId="77777777" w:rsidR="00711809" w:rsidRDefault="00711809" w:rsidP="00711809">
      <w:pPr>
        <w:rPr>
          <w:rFonts w:ascii="Times New Roman" w:hAnsi="Times New Roman" w:cs="Times New Roman"/>
          <w:sz w:val="24"/>
          <w:szCs w:val="24"/>
        </w:rPr>
      </w:pPr>
      <w:r w:rsidRPr="00116C5D">
        <w:rPr>
          <w:rFonts w:ascii="Times New Roman" w:hAnsi="Times New Roman" w:cs="Times New Roman"/>
          <w:sz w:val="24"/>
          <w:szCs w:val="24"/>
        </w:rPr>
        <w:t xml:space="preserve">The growing rise in the number of </w:t>
      </w:r>
      <w:r>
        <w:rPr>
          <w:rFonts w:ascii="Times New Roman" w:hAnsi="Times New Roman" w:cs="Times New Roman"/>
          <w:sz w:val="24"/>
          <w:szCs w:val="24"/>
        </w:rPr>
        <w:t xml:space="preserve">self-represented </w:t>
      </w:r>
      <w:r w:rsidRPr="00116C5D">
        <w:rPr>
          <w:rFonts w:ascii="Times New Roman" w:hAnsi="Times New Roman" w:cs="Times New Roman"/>
          <w:sz w:val="24"/>
          <w:szCs w:val="24"/>
        </w:rPr>
        <w:t>litigants</w:t>
      </w:r>
      <w:r>
        <w:rPr>
          <w:rFonts w:ascii="Times New Roman" w:hAnsi="Times New Roman" w:cs="Times New Roman"/>
          <w:sz w:val="24"/>
          <w:szCs w:val="24"/>
        </w:rPr>
        <w:t xml:space="preserve"> has negative implications for both the court system and access to justice.  The </w:t>
      </w:r>
      <w:r w:rsidR="00F40636">
        <w:rPr>
          <w:rFonts w:ascii="Times New Roman" w:hAnsi="Times New Roman" w:cs="Times New Roman"/>
          <w:sz w:val="24"/>
          <w:szCs w:val="24"/>
        </w:rPr>
        <w:t>expanding</w:t>
      </w:r>
      <w:r>
        <w:rPr>
          <w:rFonts w:ascii="Times New Roman" w:hAnsi="Times New Roman" w:cs="Times New Roman"/>
          <w:sz w:val="24"/>
          <w:szCs w:val="24"/>
        </w:rPr>
        <w:t xml:space="preserve"> use of Artificial Intelligence and the World Wide Web has led to the development and use of Online Dispute Resolution.  In this article we investigate a number of systems in Australian Family Law that enhance Alternative Dispute Resolution and Access to Justice.  We discuss how a hybrid system that incorporates advice </w:t>
      </w:r>
      <w:r w:rsidR="0094697B">
        <w:rPr>
          <w:rFonts w:ascii="Times New Roman" w:hAnsi="Times New Roman" w:cs="Times New Roman"/>
          <w:sz w:val="24"/>
          <w:szCs w:val="24"/>
        </w:rPr>
        <w:t>about BATNAs and potential trade-offs as well as allowing online communication can enhance access to justice.</w:t>
      </w:r>
    </w:p>
    <w:p w14:paraId="323C5FA6" w14:textId="77777777" w:rsidR="0094697B" w:rsidRDefault="0094697B" w:rsidP="00711809">
      <w:pPr>
        <w:rPr>
          <w:rFonts w:ascii="Times New Roman" w:hAnsi="Times New Roman" w:cs="Times New Roman"/>
          <w:sz w:val="24"/>
          <w:szCs w:val="24"/>
        </w:rPr>
      </w:pPr>
      <w:r>
        <w:rPr>
          <w:rFonts w:ascii="Times New Roman" w:hAnsi="Times New Roman" w:cs="Times New Roman"/>
          <w:b/>
          <w:sz w:val="28"/>
          <w:szCs w:val="28"/>
        </w:rPr>
        <w:t>Keywords</w:t>
      </w:r>
    </w:p>
    <w:p w14:paraId="512E393F" w14:textId="77777777" w:rsidR="00711809" w:rsidRPr="00711809" w:rsidRDefault="0094697B" w:rsidP="00711809">
      <w:pPr>
        <w:rPr>
          <w:rFonts w:ascii="Times New Roman" w:hAnsi="Times New Roman" w:cs="Times New Roman"/>
          <w:b/>
          <w:sz w:val="28"/>
          <w:szCs w:val="28"/>
        </w:rPr>
      </w:pPr>
      <w:r>
        <w:rPr>
          <w:rFonts w:ascii="Times New Roman" w:hAnsi="Times New Roman" w:cs="Times New Roman"/>
          <w:sz w:val="24"/>
          <w:szCs w:val="24"/>
        </w:rPr>
        <w:t>Self-Represented Litigants, Access to Justice, Online Dispute Resolution, Artificial Intelligence</w:t>
      </w:r>
    </w:p>
    <w:p w14:paraId="75570CD6" w14:textId="77777777" w:rsidR="00A041D4" w:rsidRPr="002650A1" w:rsidRDefault="00A041D4" w:rsidP="002650A1">
      <w:pPr>
        <w:pStyle w:val="ListParagraph"/>
        <w:numPr>
          <w:ilvl w:val="0"/>
          <w:numId w:val="4"/>
        </w:numPr>
        <w:rPr>
          <w:rFonts w:ascii="Times New Roman" w:hAnsi="Times New Roman" w:cs="Times New Roman"/>
          <w:b/>
          <w:sz w:val="28"/>
          <w:szCs w:val="28"/>
        </w:rPr>
      </w:pPr>
      <w:r w:rsidRPr="002650A1">
        <w:rPr>
          <w:rFonts w:ascii="Times New Roman" w:hAnsi="Times New Roman" w:cs="Times New Roman"/>
          <w:b/>
          <w:sz w:val="28"/>
          <w:szCs w:val="28"/>
        </w:rPr>
        <w:t>Introduction</w:t>
      </w:r>
    </w:p>
    <w:p w14:paraId="27945D9D" w14:textId="77777777" w:rsidR="009C2845" w:rsidRPr="00116C5D" w:rsidRDefault="00A041D4" w:rsidP="00116C5D">
      <w:pPr>
        <w:autoSpaceDE w:val="0"/>
        <w:autoSpaceDN w:val="0"/>
        <w:adjustRightInd w:val="0"/>
        <w:spacing w:before="240" w:after="0" w:line="240" w:lineRule="auto"/>
        <w:rPr>
          <w:rFonts w:ascii="Times New Roman" w:hAnsi="Times New Roman" w:cs="Times New Roman"/>
          <w:sz w:val="24"/>
          <w:szCs w:val="24"/>
        </w:rPr>
      </w:pPr>
      <w:r w:rsidRPr="00116C5D">
        <w:rPr>
          <w:rFonts w:ascii="Times New Roman" w:hAnsi="Times New Roman" w:cs="Times New Roman"/>
          <w:sz w:val="24"/>
          <w:szCs w:val="24"/>
        </w:rPr>
        <w:t>The growing rise in the number of litigants who represent themselves in court</w:t>
      </w:r>
      <w:r w:rsidR="00EE56A1">
        <w:rPr>
          <w:rFonts w:ascii="Times New Roman" w:hAnsi="Times New Roman" w:cs="Times New Roman"/>
          <w:sz w:val="24"/>
          <w:szCs w:val="24"/>
        </w:rPr>
        <w:t xml:space="preserve"> </w:t>
      </w:r>
      <w:r w:rsidRPr="00116C5D">
        <w:rPr>
          <w:rFonts w:ascii="Times New Roman" w:hAnsi="Times New Roman" w:cs="Times New Roman"/>
          <w:sz w:val="24"/>
          <w:szCs w:val="24"/>
        </w:rPr>
        <w:t>has undesirable consequences for the administration of justice</w:t>
      </w:r>
      <w:r w:rsidR="00734A51">
        <w:rPr>
          <w:rFonts w:ascii="Times New Roman" w:hAnsi="Times New Roman" w:cs="Times New Roman"/>
          <w:sz w:val="24"/>
          <w:szCs w:val="24"/>
        </w:rPr>
        <w:t xml:space="preserve"> (</w:t>
      </w:r>
      <w:proofErr w:type="spellStart"/>
      <w:r w:rsidR="00734A51">
        <w:rPr>
          <w:rFonts w:ascii="Times New Roman" w:hAnsi="Times New Roman" w:cs="Times New Roman"/>
          <w:sz w:val="24"/>
          <w:szCs w:val="24"/>
        </w:rPr>
        <w:t>Zeleznikow</w:t>
      </w:r>
      <w:proofErr w:type="spellEnd"/>
      <w:r w:rsidR="00734A51">
        <w:rPr>
          <w:rFonts w:ascii="Times New Roman" w:hAnsi="Times New Roman" w:cs="Times New Roman"/>
          <w:sz w:val="24"/>
          <w:szCs w:val="24"/>
        </w:rPr>
        <w:t xml:space="preserve"> 2002)</w:t>
      </w:r>
      <w:r w:rsidRPr="00116C5D">
        <w:rPr>
          <w:rFonts w:ascii="Times New Roman" w:hAnsi="Times New Roman" w:cs="Times New Roman"/>
          <w:sz w:val="24"/>
          <w:szCs w:val="24"/>
        </w:rPr>
        <w:t xml:space="preserve">. </w:t>
      </w:r>
      <w:r w:rsidR="009C2845" w:rsidRPr="00116C5D">
        <w:rPr>
          <w:rFonts w:ascii="Times New Roman" w:hAnsi="Times New Roman" w:cs="Times New Roman"/>
          <w:sz w:val="24"/>
          <w:szCs w:val="24"/>
        </w:rPr>
        <w:t xml:space="preserve"> </w:t>
      </w:r>
      <w:r w:rsidRPr="00116C5D">
        <w:rPr>
          <w:rFonts w:ascii="Times New Roman" w:hAnsi="Times New Roman" w:cs="Times New Roman"/>
          <w:sz w:val="24"/>
          <w:szCs w:val="24"/>
        </w:rPr>
        <w:t>A</w:t>
      </w:r>
      <w:r w:rsidR="00EE56A1">
        <w:rPr>
          <w:rFonts w:ascii="Times New Roman" w:hAnsi="Times New Roman" w:cs="Times New Roman"/>
          <w:sz w:val="24"/>
          <w:szCs w:val="24"/>
        </w:rPr>
        <w:t>s early as</w:t>
      </w:r>
      <w:r w:rsidRPr="00116C5D">
        <w:rPr>
          <w:rFonts w:ascii="Times New Roman" w:hAnsi="Times New Roman" w:cs="Times New Roman"/>
          <w:sz w:val="24"/>
          <w:szCs w:val="24"/>
        </w:rPr>
        <w:t xml:space="preserve"> </w:t>
      </w:r>
      <w:r w:rsidR="009C2845" w:rsidRPr="00116C5D">
        <w:rPr>
          <w:rFonts w:ascii="Times New Roman" w:hAnsi="Times New Roman" w:cs="Times New Roman"/>
          <w:sz w:val="24"/>
          <w:szCs w:val="24"/>
        </w:rPr>
        <w:t>1999</w:t>
      </w:r>
      <w:r w:rsidR="00EE56A1">
        <w:rPr>
          <w:rFonts w:ascii="Times New Roman" w:hAnsi="Times New Roman" w:cs="Times New Roman"/>
          <w:sz w:val="24"/>
          <w:szCs w:val="24"/>
        </w:rPr>
        <w:t>, a</w:t>
      </w:r>
      <w:r w:rsidRPr="00116C5D">
        <w:rPr>
          <w:rFonts w:ascii="Times New Roman" w:hAnsi="Times New Roman" w:cs="Times New Roman"/>
          <w:sz w:val="24"/>
          <w:szCs w:val="24"/>
        </w:rPr>
        <w:t xml:space="preserve"> study conducted for the American</w:t>
      </w:r>
      <w:r w:rsidR="00EE56A1">
        <w:rPr>
          <w:rFonts w:ascii="Times New Roman" w:hAnsi="Times New Roman" w:cs="Times New Roman"/>
          <w:sz w:val="24"/>
          <w:szCs w:val="24"/>
        </w:rPr>
        <w:t xml:space="preserve"> Bar Association in the Supreme </w:t>
      </w:r>
      <w:r w:rsidRPr="00116C5D">
        <w:rPr>
          <w:rFonts w:ascii="Times New Roman" w:hAnsi="Times New Roman" w:cs="Times New Roman"/>
          <w:sz w:val="24"/>
          <w:szCs w:val="24"/>
        </w:rPr>
        <w:t>Court of Maricopa County, Arizona, USA ind</w:t>
      </w:r>
      <w:r w:rsidR="00EE56A1">
        <w:rPr>
          <w:rFonts w:ascii="Times New Roman" w:hAnsi="Times New Roman" w:cs="Times New Roman"/>
          <w:sz w:val="24"/>
          <w:szCs w:val="24"/>
        </w:rPr>
        <w:t xml:space="preserve">icated that at least one of the </w:t>
      </w:r>
      <w:r w:rsidRPr="00116C5D">
        <w:rPr>
          <w:rFonts w:ascii="Times New Roman" w:hAnsi="Times New Roman" w:cs="Times New Roman"/>
          <w:sz w:val="24"/>
          <w:szCs w:val="24"/>
        </w:rPr>
        <w:t>parties were self-represented in over 88% of domes</w:t>
      </w:r>
      <w:r w:rsidR="00EE56A1">
        <w:rPr>
          <w:rFonts w:ascii="Times New Roman" w:hAnsi="Times New Roman" w:cs="Times New Roman"/>
          <w:sz w:val="24"/>
          <w:szCs w:val="24"/>
        </w:rPr>
        <w:t xml:space="preserve">tic relations cases and both </w:t>
      </w:r>
      <w:r w:rsidRPr="00116C5D">
        <w:rPr>
          <w:rFonts w:ascii="Times New Roman" w:hAnsi="Times New Roman" w:cs="Times New Roman"/>
          <w:sz w:val="24"/>
          <w:szCs w:val="24"/>
        </w:rPr>
        <w:t>parties were self-represented in 52% of the cas</w:t>
      </w:r>
      <w:r w:rsidR="00EE56A1">
        <w:rPr>
          <w:rFonts w:ascii="Times New Roman" w:hAnsi="Times New Roman" w:cs="Times New Roman"/>
          <w:sz w:val="24"/>
          <w:szCs w:val="24"/>
        </w:rPr>
        <w:t xml:space="preserve">es. </w:t>
      </w:r>
      <w:proofErr w:type="spellStart"/>
      <w:r w:rsidR="00EE56A1">
        <w:rPr>
          <w:rFonts w:ascii="Times New Roman" w:hAnsi="Times New Roman" w:cs="Times New Roman"/>
          <w:sz w:val="24"/>
          <w:szCs w:val="24"/>
        </w:rPr>
        <w:t>Meachem</w:t>
      </w:r>
      <w:proofErr w:type="spellEnd"/>
      <w:r w:rsidR="00EE56A1">
        <w:rPr>
          <w:rFonts w:ascii="Times New Roman" w:hAnsi="Times New Roman" w:cs="Times New Roman"/>
          <w:sz w:val="24"/>
          <w:szCs w:val="24"/>
        </w:rPr>
        <w:t xml:space="preserve"> (1999) reports that </w:t>
      </w:r>
      <w:r w:rsidRPr="00116C5D">
        <w:rPr>
          <w:rFonts w:ascii="Times New Roman" w:hAnsi="Times New Roman" w:cs="Times New Roman"/>
          <w:sz w:val="24"/>
          <w:szCs w:val="24"/>
        </w:rPr>
        <w:t>24,416 of the 54,693 cases opened in the US Cou</w:t>
      </w:r>
      <w:r w:rsidR="00EE56A1">
        <w:rPr>
          <w:rFonts w:ascii="Times New Roman" w:hAnsi="Times New Roman" w:cs="Times New Roman"/>
          <w:sz w:val="24"/>
          <w:szCs w:val="24"/>
        </w:rPr>
        <w:t xml:space="preserve">rt of Appeals in 1999 were filed </w:t>
      </w:r>
      <w:r w:rsidRPr="00116C5D">
        <w:rPr>
          <w:rFonts w:ascii="Times New Roman" w:hAnsi="Times New Roman" w:cs="Times New Roman"/>
          <w:sz w:val="24"/>
          <w:szCs w:val="24"/>
        </w:rPr>
        <w:t xml:space="preserve">by </w:t>
      </w:r>
      <w:r w:rsidRPr="00116C5D">
        <w:rPr>
          <w:rFonts w:ascii="Times New Roman" w:hAnsi="Times New Roman" w:cs="Times New Roman"/>
          <w:i/>
          <w:iCs/>
          <w:sz w:val="24"/>
          <w:szCs w:val="24"/>
        </w:rPr>
        <w:t xml:space="preserve">pro se </w:t>
      </w:r>
      <w:r w:rsidRPr="00116C5D">
        <w:rPr>
          <w:rFonts w:ascii="Times New Roman" w:hAnsi="Times New Roman" w:cs="Times New Roman"/>
          <w:sz w:val="24"/>
          <w:szCs w:val="24"/>
        </w:rPr>
        <w:t>appellants</w:t>
      </w:r>
      <w:r w:rsidR="00EE56A1">
        <w:rPr>
          <w:rStyle w:val="FootnoteReference"/>
          <w:rFonts w:ascii="Times New Roman" w:hAnsi="Times New Roman" w:cs="Times New Roman"/>
          <w:sz w:val="24"/>
          <w:szCs w:val="24"/>
        </w:rPr>
        <w:footnoteReference w:id="1"/>
      </w:r>
      <w:r w:rsidRPr="00116C5D">
        <w:rPr>
          <w:rFonts w:ascii="Times New Roman" w:hAnsi="Times New Roman" w:cs="Times New Roman"/>
          <w:sz w:val="24"/>
          <w:szCs w:val="24"/>
        </w:rPr>
        <w:t xml:space="preserve">. </w:t>
      </w:r>
      <w:r w:rsidR="00734A51">
        <w:rPr>
          <w:rFonts w:ascii="Times New Roman" w:hAnsi="Times New Roman" w:cs="Times New Roman"/>
          <w:sz w:val="24"/>
          <w:szCs w:val="24"/>
        </w:rPr>
        <w:t>Many</w:t>
      </w:r>
      <w:r w:rsidRPr="00116C5D">
        <w:rPr>
          <w:rFonts w:ascii="Times New Roman" w:hAnsi="Times New Roman" w:cs="Times New Roman"/>
          <w:sz w:val="24"/>
          <w:szCs w:val="24"/>
        </w:rPr>
        <w:t xml:space="preserve"> </w:t>
      </w:r>
      <w:r w:rsidRPr="00116C5D">
        <w:rPr>
          <w:rFonts w:ascii="Times New Roman" w:hAnsi="Times New Roman" w:cs="Times New Roman"/>
          <w:i/>
          <w:iCs/>
          <w:sz w:val="24"/>
          <w:szCs w:val="24"/>
        </w:rPr>
        <w:t xml:space="preserve">pro se </w:t>
      </w:r>
      <w:r w:rsidR="00EE56A1">
        <w:rPr>
          <w:rFonts w:ascii="Times New Roman" w:hAnsi="Times New Roman" w:cs="Times New Roman"/>
          <w:sz w:val="24"/>
          <w:szCs w:val="24"/>
        </w:rPr>
        <w:t>appellants have neither the f</w:t>
      </w:r>
      <w:r w:rsidR="00734A51">
        <w:rPr>
          <w:rFonts w:ascii="Times New Roman" w:hAnsi="Times New Roman" w:cs="Times New Roman"/>
          <w:sz w:val="24"/>
          <w:szCs w:val="24"/>
        </w:rPr>
        <w:t>i</w:t>
      </w:r>
      <w:r w:rsidRPr="00116C5D">
        <w:rPr>
          <w:rFonts w:ascii="Times New Roman" w:hAnsi="Times New Roman" w:cs="Times New Roman"/>
          <w:sz w:val="24"/>
          <w:szCs w:val="24"/>
        </w:rPr>
        <w:t>nancial resources nor the legal skill</w:t>
      </w:r>
      <w:r w:rsidR="00EE56A1">
        <w:rPr>
          <w:rFonts w:ascii="Times New Roman" w:hAnsi="Times New Roman" w:cs="Times New Roman"/>
          <w:sz w:val="24"/>
          <w:szCs w:val="24"/>
        </w:rPr>
        <w:t xml:space="preserve">s to conduct their own appeals. </w:t>
      </w:r>
      <w:proofErr w:type="spellStart"/>
      <w:proofErr w:type="gramStart"/>
      <w:r w:rsidRPr="00116C5D">
        <w:rPr>
          <w:rFonts w:ascii="Times New Roman" w:hAnsi="Times New Roman" w:cs="Times New Roman"/>
          <w:sz w:val="24"/>
          <w:szCs w:val="24"/>
        </w:rPr>
        <w:t>Quatrevaux</w:t>
      </w:r>
      <w:proofErr w:type="spellEnd"/>
      <w:r w:rsidRPr="00116C5D">
        <w:rPr>
          <w:rFonts w:ascii="Times New Roman" w:hAnsi="Times New Roman" w:cs="Times New Roman"/>
          <w:sz w:val="24"/>
          <w:szCs w:val="24"/>
        </w:rPr>
        <w:t xml:space="preserve"> (1996) notes that there is a shortfall in lega</w:t>
      </w:r>
      <w:r w:rsidR="00EE56A1">
        <w:rPr>
          <w:rFonts w:ascii="Times New Roman" w:hAnsi="Times New Roman" w:cs="Times New Roman"/>
          <w:sz w:val="24"/>
          <w:szCs w:val="24"/>
        </w:rPr>
        <w:t xml:space="preserve">l systems for poor </w:t>
      </w:r>
      <w:r w:rsidRPr="00116C5D">
        <w:rPr>
          <w:rFonts w:ascii="Times New Roman" w:hAnsi="Times New Roman" w:cs="Times New Roman"/>
          <w:sz w:val="24"/>
          <w:szCs w:val="24"/>
        </w:rPr>
        <w:t>persons</w:t>
      </w:r>
      <w:r w:rsidR="00E931BB">
        <w:rPr>
          <w:rFonts w:ascii="Times New Roman" w:hAnsi="Times New Roman" w:cs="Times New Roman"/>
          <w:sz w:val="24"/>
          <w:szCs w:val="24"/>
        </w:rPr>
        <w:t xml:space="preserve"> residing</w:t>
      </w:r>
      <w:r w:rsidRPr="00116C5D">
        <w:rPr>
          <w:rFonts w:ascii="Times New Roman" w:hAnsi="Times New Roman" w:cs="Times New Roman"/>
          <w:sz w:val="24"/>
          <w:szCs w:val="24"/>
        </w:rPr>
        <w:t xml:space="preserve"> in the United States.</w:t>
      </w:r>
      <w:proofErr w:type="gramEnd"/>
      <w:r w:rsidRPr="00116C5D">
        <w:rPr>
          <w:rFonts w:ascii="Times New Roman" w:hAnsi="Times New Roman" w:cs="Times New Roman"/>
          <w:sz w:val="24"/>
          <w:szCs w:val="24"/>
        </w:rPr>
        <w:t xml:space="preserve"> </w:t>
      </w:r>
    </w:p>
    <w:p w14:paraId="01D80ADC" w14:textId="77777777" w:rsidR="009C2845" w:rsidRPr="00116C5D" w:rsidRDefault="009C2845" w:rsidP="00116C5D">
      <w:pPr>
        <w:autoSpaceDE w:val="0"/>
        <w:autoSpaceDN w:val="0"/>
        <w:adjustRightInd w:val="0"/>
        <w:spacing w:before="240" w:after="0" w:line="240" w:lineRule="auto"/>
        <w:rPr>
          <w:rFonts w:ascii="Times New Roman" w:hAnsi="Times New Roman" w:cs="Times New Roman"/>
          <w:sz w:val="24"/>
          <w:szCs w:val="24"/>
        </w:rPr>
      </w:pPr>
      <w:r w:rsidRPr="00116C5D">
        <w:rPr>
          <w:rFonts w:ascii="Times New Roman" w:hAnsi="Times New Roman" w:cs="Times New Roman"/>
          <w:sz w:val="24"/>
          <w:szCs w:val="24"/>
        </w:rPr>
        <w:t>In Washington State, for example, a 2003 study found that more than three-quarters of all low-income households experience at least one civil (not criminal) lega</w:t>
      </w:r>
      <w:r w:rsidR="00734A51">
        <w:rPr>
          <w:rFonts w:ascii="Times New Roman" w:hAnsi="Times New Roman" w:cs="Times New Roman"/>
          <w:sz w:val="24"/>
          <w:szCs w:val="24"/>
        </w:rPr>
        <w:t>l problem</w:t>
      </w:r>
      <w:r w:rsidRPr="00116C5D">
        <w:rPr>
          <w:rFonts w:ascii="Times New Roman" w:hAnsi="Times New Roman" w:cs="Times New Roman"/>
          <w:sz w:val="24"/>
          <w:szCs w:val="24"/>
        </w:rPr>
        <w:t xml:space="preserve"> each year. In the aggregate, low-income people experience more than one million important civil legal problems annually; low-income people face more than 85% of their legal problems without help from an attorney</w:t>
      </w:r>
      <w:r w:rsidR="00734A51">
        <w:rPr>
          <w:rFonts w:ascii="Times New Roman" w:hAnsi="Times New Roman" w:cs="Times New Roman"/>
          <w:sz w:val="24"/>
          <w:szCs w:val="24"/>
        </w:rPr>
        <w:t xml:space="preserve">. </w:t>
      </w:r>
      <w:r w:rsidRPr="00116C5D">
        <w:rPr>
          <w:rFonts w:ascii="Times New Roman" w:hAnsi="Times New Roman" w:cs="Times New Roman"/>
          <w:sz w:val="24"/>
          <w:szCs w:val="24"/>
        </w:rPr>
        <w:t>The United States Courts are overwhelmed with a flood of pro se litigants, who represent as much as eighty percent of the caseloads in certain jurisdictions, and millions of others who don't get to court at all</w:t>
      </w:r>
      <w:proofErr w:type="gramStart"/>
      <w:r w:rsidRPr="00116C5D">
        <w:rPr>
          <w:rFonts w:ascii="Times New Roman" w:hAnsi="Times New Roman" w:cs="Times New Roman"/>
          <w:sz w:val="24"/>
          <w:szCs w:val="24"/>
        </w:rPr>
        <w:t>.</w:t>
      </w:r>
      <w:r w:rsidR="00116C5D" w:rsidRPr="00116C5D">
        <w:rPr>
          <w:rFonts w:ascii="Times New Roman" w:hAnsi="Times New Roman" w:cs="Times New Roman"/>
          <w:sz w:val="24"/>
          <w:szCs w:val="24"/>
        </w:rPr>
        <w:t>(</w:t>
      </w:r>
      <w:proofErr w:type="gramEnd"/>
      <w:r w:rsidR="00116C5D" w:rsidRPr="00116C5D">
        <w:rPr>
          <w:rFonts w:ascii="Times New Roman" w:hAnsi="Times New Roman" w:cs="Times New Roman"/>
          <w:sz w:val="24"/>
          <w:szCs w:val="24"/>
        </w:rPr>
        <w:t>Almeida 2013)</w:t>
      </w:r>
    </w:p>
    <w:p w14:paraId="58253D96" w14:textId="77777777" w:rsidR="00734A51" w:rsidRDefault="00A041D4" w:rsidP="00116C5D">
      <w:pPr>
        <w:autoSpaceDE w:val="0"/>
        <w:autoSpaceDN w:val="0"/>
        <w:adjustRightInd w:val="0"/>
        <w:spacing w:before="240" w:after="0" w:line="240" w:lineRule="auto"/>
        <w:rPr>
          <w:rFonts w:ascii="Times New Roman" w:hAnsi="Times New Roman" w:cs="Times New Roman"/>
          <w:sz w:val="24"/>
          <w:szCs w:val="24"/>
        </w:rPr>
      </w:pPr>
      <w:r w:rsidRPr="00116C5D">
        <w:rPr>
          <w:rFonts w:ascii="Times New Roman" w:hAnsi="Times New Roman" w:cs="Times New Roman"/>
          <w:sz w:val="24"/>
          <w:szCs w:val="24"/>
        </w:rPr>
        <w:t>Branting (2001) cla</w:t>
      </w:r>
      <w:r w:rsidR="00116C5D">
        <w:rPr>
          <w:rFonts w:ascii="Times New Roman" w:hAnsi="Times New Roman" w:cs="Times New Roman"/>
          <w:sz w:val="24"/>
          <w:szCs w:val="24"/>
        </w:rPr>
        <w:t xml:space="preserve">ims that domestic abuse victims </w:t>
      </w:r>
      <w:r w:rsidRPr="00116C5D">
        <w:rPr>
          <w:rFonts w:ascii="Times New Roman" w:hAnsi="Times New Roman" w:cs="Times New Roman"/>
          <w:sz w:val="24"/>
          <w:szCs w:val="24"/>
        </w:rPr>
        <w:t>are particularly likely to have few resources and l</w:t>
      </w:r>
      <w:r w:rsidR="00116C5D">
        <w:rPr>
          <w:rFonts w:ascii="Times New Roman" w:hAnsi="Times New Roman" w:cs="Times New Roman"/>
          <w:sz w:val="24"/>
          <w:szCs w:val="24"/>
        </w:rPr>
        <w:t xml:space="preserve">ittle opportunity to obtain the </w:t>
      </w:r>
      <w:r w:rsidRPr="00116C5D">
        <w:rPr>
          <w:rFonts w:ascii="Times New Roman" w:hAnsi="Times New Roman" w:cs="Times New Roman"/>
          <w:sz w:val="24"/>
          <w:szCs w:val="24"/>
        </w:rPr>
        <w:t xml:space="preserve">services of a lawyer. He states that the growth of </w:t>
      </w:r>
      <w:r w:rsidRPr="00116C5D">
        <w:rPr>
          <w:rFonts w:ascii="Times New Roman" w:hAnsi="Times New Roman" w:cs="Times New Roman"/>
          <w:sz w:val="24"/>
          <w:szCs w:val="24"/>
        </w:rPr>
        <w:lastRenderedPageBreak/>
        <w:t xml:space="preserve">the consumer movement </w:t>
      </w:r>
      <w:r w:rsidR="00116C5D">
        <w:rPr>
          <w:rFonts w:ascii="Times New Roman" w:hAnsi="Times New Roman" w:cs="Times New Roman"/>
          <w:sz w:val="24"/>
          <w:szCs w:val="24"/>
        </w:rPr>
        <w:t xml:space="preserve">has </w:t>
      </w:r>
      <w:r w:rsidRPr="00116C5D">
        <w:rPr>
          <w:rFonts w:ascii="Times New Roman" w:hAnsi="Times New Roman" w:cs="Times New Roman"/>
          <w:sz w:val="24"/>
          <w:szCs w:val="24"/>
        </w:rPr>
        <w:t xml:space="preserve">increased the trend for </w:t>
      </w:r>
      <w:r w:rsidRPr="00116C5D">
        <w:rPr>
          <w:rFonts w:ascii="Times New Roman" w:hAnsi="Times New Roman" w:cs="Times New Roman"/>
          <w:i/>
          <w:iCs/>
          <w:sz w:val="24"/>
          <w:szCs w:val="24"/>
        </w:rPr>
        <w:t xml:space="preserve">pro se </w:t>
      </w:r>
      <w:r w:rsidRPr="00116C5D">
        <w:rPr>
          <w:rFonts w:ascii="Times New Roman" w:hAnsi="Times New Roman" w:cs="Times New Roman"/>
          <w:sz w:val="24"/>
          <w:szCs w:val="24"/>
        </w:rPr>
        <w:t>litigation. The</w:t>
      </w:r>
      <w:r w:rsidR="00116C5D">
        <w:rPr>
          <w:rFonts w:ascii="Times New Roman" w:hAnsi="Times New Roman" w:cs="Times New Roman"/>
          <w:sz w:val="24"/>
          <w:szCs w:val="24"/>
        </w:rPr>
        <w:t xml:space="preserve"> growing availability of books, </w:t>
      </w:r>
      <w:r w:rsidRPr="00116C5D">
        <w:rPr>
          <w:rFonts w:ascii="Times New Roman" w:hAnsi="Times New Roman" w:cs="Times New Roman"/>
          <w:sz w:val="24"/>
          <w:szCs w:val="24"/>
        </w:rPr>
        <w:t>document kits and computerised forms—together w</w:t>
      </w:r>
      <w:r w:rsidR="00116C5D">
        <w:rPr>
          <w:rFonts w:ascii="Times New Roman" w:hAnsi="Times New Roman" w:cs="Times New Roman"/>
          <w:sz w:val="24"/>
          <w:szCs w:val="24"/>
        </w:rPr>
        <w:t xml:space="preserve">ith the increasing availability </w:t>
      </w:r>
      <w:r w:rsidRPr="00116C5D">
        <w:rPr>
          <w:rFonts w:ascii="Times New Roman" w:hAnsi="Times New Roman" w:cs="Times New Roman"/>
          <w:sz w:val="24"/>
          <w:szCs w:val="24"/>
        </w:rPr>
        <w:t>of legal materials on the World Wide Web—</w:t>
      </w:r>
      <w:r w:rsidR="00116C5D">
        <w:rPr>
          <w:rFonts w:ascii="Times New Roman" w:hAnsi="Times New Roman" w:cs="Times New Roman"/>
          <w:sz w:val="24"/>
          <w:szCs w:val="24"/>
        </w:rPr>
        <w:t xml:space="preserve">has increased the opportunities </w:t>
      </w:r>
      <w:r w:rsidRPr="00116C5D">
        <w:rPr>
          <w:rFonts w:ascii="Times New Roman" w:hAnsi="Times New Roman" w:cs="Times New Roman"/>
          <w:sz w:val="24"/>
          <w:szCs w:val="24"/>
        </w:rPr>
        <w:t xml:space="preserve">for </w:t>
      </w:r>
      <w:r w:rsidRPr="00116C5D">
        <w:rPr>
          <w:rFonts w:ascii="Times New Roman" w:hAnsi="Times New Roman" w:cs="Times New Roman"/>
          <w:i/>
          <w:iCs/>
          <w:sz w:val="24"/>
          <w:szCs w:val="24"/>
        </w:rPr>
        <w:t xml:space="preserve">pro se </w:t>
      </w:r>
      <w:r w:rsidRPr="00116C5D">
        <w:rPr>
          <w:rFonts w:ascii="Times New Roman" w:hAnsi="Times New Roman" w:cs="Times New Roman"/>
          <w:sz w:val="24"/>
          <w:szCs w:val="24"/>
        </w:rPr>
        <w:t>litigants to organise their own litigation.</w:t>
      </w:r>
      <w:r w:rsidR="009C2845" w:rsidRPr="00116C5D">
        <w:rPr>
          <w:rFonts w:ascii="Times New Roman" w:hAnsi="Times New Roman" w:cs="Times New Roman"/>
          <w:sz w:val="24"/>
          <w:szCs w:val="24"/>
        </w:rPr>
        <w:t xml:space="preserve"> </w:t>
      </w:r>
    </w:p>
    <w:p w14:paraId="27B88F05" w14:textId="77777777" w:rsidR="00116C5D" w:rsidRPr="00734A51" w:rsidRDefault="00116C5D" w:rsidP="00734A51">
      <w:pPr>
        <w:autoSpaceDE w:val="0"/>
        <w:autoSpaceDN w:val="0"/>
        <w:adjustRightInd w:val="0"/>
        <w:spacing w:before="240" w:after="0" w:line="240" w:lineRule="auto"/>
        <w:rPr>
          <w:rFonts w:ascii="Times New Roman" w:hAnsi="Times New Roman" w:cs="Times New Roman"/>
          <w:sz w:val="24"/>
          <w:szCs w:val="24"/>
        </w:rPr>
      </w:pPr>
      <w:proofErr w:type="spellStart"/>
      <w:r w:rsidRPr="00734A51">
        <w:rPr>
          <w:rFonts w:ascii="Times New Roman" w:hAnsi="Times New Roman" w:cs="Times New Roman"/>
          <w:sz w:val="24"/>
          <w:szCs w:val="24"/>
        </w:rPr>
        <w:t>Greacen</w:t>
      </w:r>
      <w:proofErr w:type="spellEnd"/>
      <w:r w:rsidRPr="00734A51">
        <w:rPr>
          <w:rFonts w:ascii="Times New Roman" w:hAnsi="Times New Roman" w:cs="Times New Roman"/>
          <w:sz w:val="24"/>
          <w:szCs w:val="24"/>
        </w:rPr>
        <w:t xml:space="preserve"> (2014) notes that in USA</w:t>
      </w:r>
      <w:r w:rsidR="00734A51" w:rsidRPr="00734A51">
        <w:rPr>
          <w:rFonts w:ascii="Times New Roman" w:hAnsi="Times New Roman" w:cs="Times New Roman"/>
          <w:sz w:val="24"/>
          <w:szCs w:val="24"/>
        </w:rPr>
        <w:t xml:space="preserve">: (1) </w:t>
      </w:r>
      <w:r w:rsidRPr="00734A51">
        <w:rPr>
          <w:rFonts w:ascii="Times New Roman" w:hAnsi="Times New Roman" w:cs="Times New Roman"/>
          <w:sz w:val="24"/>
          <w:szCs w:val="24"/>
        </w:rPr>
        <w:t xml:space="preserve">most self-represented litigants do not choose to represent themselves, instead they have no alternative; </w:t>
      </w:r>
      <w:r w:rsidR="00734A51" w:rsidRPr="00734A51">
        <w:rPr>
          <w:rFonts w:ascii="Times New Roman" w:hAnsi="Times New Roman" w:cs="Times New Roman"/>
          <w:sz w:val="24"/>
          <w:szCs w:val="24"/>
        </w:rPr>
        <w:t xml:space="preserve"> </w:t>
      </w:r>
      <w:r w:rsidRPr="00734A51">
        <w:rPr>
          <w:rFonts w:ascii="Times New Roman" w:hAnsi="Times New Roman" w:cs="Times New Roman"/>
          <w:sz w:val="24"/>
          <w:szCs w:val="24"/>
        </w:rPr>
        <w:t>(2) judges who follow recognized best practices for dealing with self-represented litigants encounter no unusual ethical issues; (3) self-represented litigants, when given appropriate accommodation, are able to obtain fair outcomes reflecting the facts and law applicable to t</w:t>
      </w:r>
      <w:r w:rsidR="00734A51" w:rsidRPr="00734A51">
        <w:rPr>
          <w:rFonts w:ascii="Times New Roman" w:hAnsi="Times New Roman" w:cs="Times New Roman"/>
          <w:sz w:val="24"/>
          <w:szCs w:val="24"/>
        </w:rPr>
        <w:t xml:space="preserve">heir cases; (4) cases involving </w:t>
      </w:r>
      <w:r w:rsidRPr="00734A51">
        <w:rPr>
          <w:rFonts w:ascii="Times New Roman" w:hAnsi="Times New Roman" w:cs="Times New Roman"/>
          <w:sz w:val="24"/>
          <w:szCs w:val="24"/>
        </w:rPr>
        <w:t xml:space="preserve">self-represented litigants consume far </w:t>
      </w:r>
      <w:r w:rsidRPr="00734A51">
        <w:rPr>
          <w:rFonts w:ascii="Times New Roman" w:hAnsi="Times New Roman" w:cs="Times New Roman"/>
          <w:i/>
          <w:iCs/>
          <w:sz w:val="24"/>
          <w:szCs w:val="24"/>
        </w:rPr>
        <w:t xml:space="preserve">less </w:t>
      </w:r>
      <w:r w:rsidRPr="00734A51">
        <w:rPr>
          <w:rFonts w:ascii="Times New Roman" w:hAnsi="Times New Roman" w:cs="Times New Roman"/>
          <w:sz w:val="24"/>
          <w:szCs w:val="24"/>
        </w:rPr>
        <w:t>court and judicial resources than cases in which both sides are represented; and (5) self-represented litigants constitute a potentially lucrative market for the delivery of limited-scope representation by the private bar.</w:t>
      </w:r>
    </w:p>
    <w:p w14:paraId="174C4E5C" w14:textId="5D2906D2" w:rsidR="002E44DE" w:rsidRDefault="00734A51" w:rsidP="00734A51">
      <w:pPr>
        <w:autoSpaceDE w:val="0"/>
        <w:autoSpaceDN w:val="0"/>
        <w:adjustRightInd w:val="0"/>
        <w:spacing w:before="240" w:after="0" w:line="240" w:lineRule="auto"/>
        <w:rPr>
          <w:rFonts w:ascii="Times New Roman" w:hAnsi="Times New Roman" w:cs="Times New Roman"/>
          <w:sz w:val="24"/>
          <w:szCs w:val="24"/>
        </w:rPr>
      </w:pPr>
      <w:r w:rsidRPr="00E931BB">
        <w:rPr>
          <w:rFonts w:ascii="Times New Roman" w:hAnsi="Times New Roman" w:cs="Times New Roman"/>
          <w:sz w:val="24"/>
          <w:szCs w:val="24"/>
        </w:rPr>
        <w:t xml:space="preserve">Tata (2000) said: </w:t>
      </w:r>
      <w:r w:rsidRPr="00E931BB">
        <w:rPr>
          <w:rFonts w:ascii="Times New Roman" w:hAnsi="Times New Roman" w:cs="Times New Roman"/>
          <w:i/>
          <w:sz w:val="24"/>
          <w:szCs w:val="24"/>
        </w:rPr>
        <w:t>The idea of the legal academic (let alone a judge) using a computer was even 15 years ago considered quirky but is now increasingly commonplace. As the unrelenting belief in the necessity for computers at every level of work gathers pace the notion that the issues facing judicial decision-making can be in some way, if not solved, alleviated by the production of systems to support judgement-making seems</w:t>
      </w:r>
      <w:r w:rsidR="00E6245A">
        <w:rPr>
          <w:rFonts w:ascii="Times New Roman" w:hAnsi="Times New Roman" w:cs="Times New Roman"/>
          <w:i/>
          <w:sz w:val="24"/>
          <w:szCs w:val="24"/>
        </w:rPr>
        <w:t xml:space="preserve"> </w:t>
      </w:r>
      <w:proofErr w:type="spellStart"/>
      <w:r w:rsidR="00E6245A">
        <w:rPr>
          <w:rFonts w:ascii="Times New Roman" w:hAnsi="Times New Roman" w:cs="Times New Roman"/>
          <w:i/>
          <w:sz w:val="24"/>
          <w:szCs w:val="24"/>
        </w:rPr>
        <w:t>commonsensical</w:t>
      </w:r>
      <w:proofErr w:type="spellEnd"/>
      <w:r w:rsidR="00E6245A">
        <w:rPr>
          <w:rFonts w:ascii="Times New Roman" w:hAnsi="Times New Roman" w:cs="Times New Roman"/>
          <w:i/>
          <w:sz w:val="24"/>
          <w:szCs w:val="24"/>
        </w:rPr>
        <w:t>.</w:t>
      </w:r>
      <w:r w:rsidR="00E931BB" w:rsidRPr="00E931BB">
        <w:rPr>
          <w:rFonts w:ascii="Times New Roman" w:hAnsi="Times New Roman" w:cs="Times New Roman"/>
          <w:sz w:val="24"/>
          <w:szCs w:val="24"/>
        </w:rPr>
        <w:t xml:space="preserve"> </w:t>
      </w:r>
    </w:p>
    <w:p w14:paraId="11FDCC1C" w14:textId="70AB5306" w:rsidR="00734A51" w:rsidRDefault="00E931BB" w:rsidP="00734A51">
      <w:pPr>
        <w:autoSpaceDE w:val="0"/>
        <w:autoSpaceDN w:val="0"/>
        <w:adjustRightInd w:val="0"/>
        <w:spacing w:before="240" w:after="0" w:line="240" w:lineRule="auto"/>
        <w:rPr>
          <w:rFonts w:ascii="Times New Roman" w:hAnsi="Times New Roman" w:cs="Times New Roman"/>
          <w:sz w:val="24"/>
          <w:szCs w:val="24"/>
        </w:rPr>
      </w:pPr>
      <w:r w:rsidRPr="00E931BB">
        <w:rPr>
          <w:rFonts w:ascii="Times New Roman" w:hAnsi="Times New Roman" w:cs="Times New Roman"/>
          <w:sz w:val="24"/>
          <w:szCs w:val="24"/>
        </w:rPr>
        <w:t xml:space="preserve">In the same issue of the journal, </w:t>
      </w:r>
      <w:proofErr w:type="spellStart"/>
      <w:r w:rsidRPr="00E931BB">
        <w:rPr>
          <w:rFonts w:ascii="Times New Roman" w:hAnsi="Times New Roman" w:cs="Times New Roman"/>
          <w:sz w:val="24"/>
          <w:szCs w:val="24"/>
        </w:rPr>
        <w:t>Scholberg</w:t>
      </w:r>
      <w:proofErr w:type="spellEnd"/>
      <w:r w:rsidRPr="00E931BB">
        <w:rPr>
          <w:rFonts w:ascii="Times New Roman" w:hAnsi="Times New Roman" w:cs="Times New Roman"/>
          <w:sz w:val="24"/>
          <w:szCs w:val="24"/>
        </w:rPr>
        <w:t xml:space="preserve"> (2000) said</w:t>
      </w:r>
      <w:r>
        <w:rPr>
          <w:rFonts w:ascii="Times New Roman" w:hAnsi="Times New Roman" w:cs="Times New Roman"/>
          <w:sz w:val="24"/>
          <w:szCs w:val="24"/>
        </w:rPr>
        <w:t>:</w:t>
      </w:r>
      <w:r w:rsidRPr="00E931BB">
        <w:rPr>
          <w:rFonts w:ascii="Times New Roman" w:hAnsi="Times New Roman" w:cs="Times New Roman"/>
          <w:sz w:val="24"/>
          <w:szCs w:val="24"/>
        </w:rPr>
        <w:t xml:space="preserve"> </w:t>
      </w:r>
      <w:r w:rsidRPr="00E931BB">
        <w:rPr>
          <w:rFonts w:ascii="Times New Roman" w:hAnsi="Times New Roman" w:cs="Times New Roman"/>
          <w:i/>
          <w:sz w:val="24"/>
          <w:szCs w:val="24"/>
        </w:rPr>
        <w:t>The Internet is rapidly converging information and communication technology and will also be the future basis for the court technology, both in the individual countries</w:t>
      </w:r>
      <w:r w:rsidR="00D90BB6">
        <w:rPr>
          <w:rFonts w:ascii="Times New Roman" w:hAnsi="Times New Roman" w:cs="Times New Roman"/>
          <w:i/>
          <w:sz w:val="24"/>
          <w:szCs w:val="24"/>
        </w:rPr>
        <w:t xml:space="preserve"> and on the international level</w:t>
      </w:r>
      <w:r w:rsidRPr="00E931BB">
        <w:rPr>
          <w:rFonts w:ascii="Times New Roman" w:hAnsi="Times New Roman" w:cs="Times New Roman"/>
          <w:i/>
          <w:sz w:val="24"/>
          <w:szCs w:val="24"/>
        </w:rPr>
        <w:t>. It provides the opportunity for Supreme Courts around the world to serve the global legal communities as a global database, and the integration of Judicial Decision Support Systems on the Internet is an important challenge</w:t>
      </w:r>
      <w:r>
        <w:rPr>
          <w:rFonts w:ascii="Times New Roman" w:hAnsi="Times New Roman" w:cs="Times New Roman"/>
          <w:sz w:val="24"/>
          <w:szCs w:val="24"/>
        </w:rPr>
        <w:t>.</w:t>
      </w:r>
    </w:p>
    <w:p w14:paraId="0E42D583" w14:textId="37C7749B" w:rsidR="00D90BB6" w:rsidRPr="002C2B16" w:rsidRDefault="00D90BB6" w:rsidP="00546413">
      <w:pPr>
        <w:autoSpaceDE w:val="0"/>
        <w:autoSpaceDN w:val="0"/>
        <w:adjustRightInd w:val="0"/>
        <w:spacing w:before="240" w:after="0" w:line="240" w:lineRule="auto"/>
        <w:rPr>
          <w:rFonts w:ascii="Times New Roman" w:hAnsi="Times New Roman" w:cs="Times New Roman"/>
          <w:sz w:val="24"/>
          <w:szCs w:val="24"/>
        </w:rPr>
      </w:pPr>
      <w:r w:rsidRPr="002C2B16">
        <w:rPr>
          <w:rFonts w:ascii="Times New Roman" w:hAnsi="Times New Roman" w:cs="Times New Roman"/>
          <w:sz w:val="24"/>
          <w:szCs w:val="24"/>
        </w:rPr>
        <w:t xml:space="preserve">More recently, </w:t>
      </w:r>
      <w:proofErr w:type="spellStart"/>
      <w:r w:rsidRPr="002C2B16">
        <w:rPr>
          <w:rFonts w:ascii="Times New Roman" w:hAnsi="Times New Roman" w:cs="Times New Roman"/>
          <w:sz w:val="24"/>
          <w:szCs w:val="24"/>
        </w:rPr>
        <w:t>Schild</w:t>
      </w:r>
      <w:proofErr w:type="spellEnd"/>
      <w:r w:rsidRPr="002C2B16">
        <w:rPr>
          <w:rFonts w:ascii="Times New Roman" w:hAnsi="Times New Roman" w:cs="Times New Roman"/>
          <w:sz w:val="24"/>
          <w:szCs w:val="24"/>
        </w:rPr>
        <w:t xml:space="preserve"> and </w:t>
      </w:r>
      <w:proofErr w:type="spellStart"/>
      <w:r w:rsidRPr="002C2B16">
        <w:rPr>
          <w:rFonts w:ascii="Times New Roman" w:hAnsi="Times New Roman" w:cs="Times New Roman"/>
          <w:sz w:val="24"/>
          <w:szCs w:val="24"/>
        </w:rPr>
        <w:t>Kannai</w:t>
      </w:r>
      <w:proofErr w:type="spellEnd"/>
      <w:r w:rsidRPr="002C2B16">
        <w:rPr>
          <w:rFonts w:ascii="Times New Roman" w:hAnsi="Times New Roman" w:cs="Times New Roman"/>
          <w:sz w:val="24"/>
          <w:szCs w:val="24"/>
        </w:rPr>
        <w:t xml:space="preserve"> (2009) claimed that: We have in the past been involved in building Decision Support Systems for sentencing of various kinds. All were favourably received by the judiciary, legal practitioners and the police. None of these systems are in actual use.</w:t>
      </w:r>
    </w:p>
    <w:p w14:paraId="79D13718" w14:textId="1D20E8BE" w:rsidR="00D90BB6" w:rsidRPr="002C2B16" w:rsidRDefault="00D90BB6" w:rsidP="00546413">
      <w:pPr>
        <w:autoSpaceDE w:val="0"/>
        <w:autoSpaceDN w:val="0"/>
        <w:adjustRightInd w:val="0"/>
        <w:spacing w:before="240" w:after="0" w:line="240" w:lineRule="auto"/>
        <w:rPr>
          <w:rFonts w:ascii="Times New Roman" w:hAnsi="Times New Roman" w:cs="Times New Roman"/>
          <w:b/>
          <w:sz w:val="24"/>
          <w:szCs w:val="24"/>
        </w:rPr>
      </w:pPr>
      <w:r w:rsidRPr="002C2B16">
        <w:rPr>
          <w:rFonts w:ascii="Times New Roman" w:hAnsi="Times New Roman" w:cs="Times New Roman"/>
          <w:sz w:val="24"/>
          <w:szCs w:val="24"/>
        </w:rPr>
        <w:t xml:space="preserve">But finally in 2017, Sir Henry Brooke observed that he saw evidence that the future had at last, at very long last, arrived (Brooke 2016).  It involved the development of the </w:t>
      </w:r>
      <w:r w:rsidR="00546413" w:rsidRPr="002C2B16">
        <w:rPr>
          <w:rFonts w:ascii="Times New Roman" w:hAnsi="Times New Roman" w:cs="Times New Roman"/>
          <w:sz w:val="24"/>
          <w:szCs w:val="24"/>
        </w:rPr>
        <w:t>e Bundles and Digital Court System</w:t>
      </w:r>
      <w:r w:rsidR="007E7931" w:rsidRPr="002C2B16">
        <w:rPr>
          <w:rStyle w:val="FootnoteReference"/>
          <w:rFonts w:ascii="Times New Roman" w:hAnsi="Times New Roman" w:cs="Times New Roman"/>
          <w:sz w:val="24"/>
          <w:szCs w:val="24"/>
        </w:rPr>
        <w:footnoteReference w:id="2"/>
      </w:r>
      <w:r w:rsidR="00546413" w:rsidRPr="002C2B16">
        <w:rPr>
          <w:rFonts w:ascii="Times New Roman" w:hAnsi="Times New Roman" w:cs="Times New Roman"/>
          <w:sz w:val="24"/>
          <w:szCs w:val="24"/>
        </w:rPr>
        <w:t xml:space="preserve">. </w:t>
      </w:r>
    </w:p>
    <w:p w14:paraId="508C028C" w14:textId="77777777" w:rsidR="00734A51" w:rsidRPr="00116C5D" w:rsidRDefault="002650A1" w:rsidP="002650A1">
      <w:pPr>
        <w:autoSpaceDE w:val="0"/>
        <w:autoSpaceDN w:val="0"/>
        <w:adjustRightInd w:val="0"/>
        <w:spacing w:before="240" w:after="0" w:line="240" w:lineRule="auto"/>
        <w:rPr>
          <w:rFonts w:ascii="Times New Roman" w:hAnsi="Times New Roman" w:cs="Times New Roman"/>
          <w:sz w:val="24"/>
          <w:szCs w:val="24"/>
        </w:rPr>
      </w:pPr>
      <w:r w:rsidRPr="002C2B16">
        <w:rPr>
          <w:rFonts w:ascii="Times New Roman" w:hAnsi="Times New Roman" w:cs="Times New Roman"/>
          <w:sz w:val="24"/>
          <w:szCs w:val="24"/>
        </w:rPr>
        <w:lastRenderedPageBreak/>
        <w:t xml:space="preserve">Thus it is important for us to investigate how the use of technology, especially artificial </w:t>
      </w:r>
      <w:r>
        <w:rPr>
          <w:rFonts w:ascii="Times New Roman" w:hAnsi="Times New Roman" w:cs="Times New Roman"/>
          <w:sz w:val="24"/>
          <w:szCs w:val="24"/>
        </w:rPr>
        <w:t xml:space="preserve">intelligence, the internet and Online Dispute resolution can help the functioning of courts and provide better support for </w:t>
      </w:r>
      <w:r w:rsidRPr="002650A1">
        <w:rPr>
          <w:rFonts w:ascii="Times New Roman" w:hAnsi="Times New Roman" w:cs="Times New Roman"/>
          <w:i/>
          <w:sz w:val="24"/>
          <w:szCs w:val="24"/>
        </w:rPr>
        <w:t>pro se</w:t>
      </w:r>
      <w:r>
        <w:rPr>
          <w:rFonts w:ascii="Times New Roman" w:hAnsi="Times New Roman" w:cs="Times New Roman"/>
          <w:sz w:val="24"/>
          <w:szCs w:val="24"/>
        </w:rPr>
        <w:t xml:space="preserve"> litigants.  Conducting such research will provide self -represented litigants with important knowledge as well as providing useable systems.  We shall discuss these issues in this article.</w:t>
      </w:r>
    </w:p>
    <w:p w14:paraId="264A8D6D" w14:textId="77777777" w:rsidR="00A71B21" w:rsidRPr="002650A1" w:rsidRDefault="007D39F6" w:rsidP="002650A1">
      <w:pPr>
        <w:pStyle w:val="ListParagraph"/>
        <w:numPr>
          <w:ilvl w:val="0"/>
          <w:numId w:val="4"/>
        </w:num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Self-</w:t>
      </w:r>
      <w:r w:rsidR="002650A1" w:rsidRPr="002650A1">
        <w:rPr>
          <w:rFonts w:ascii="Times New Roman" w:hAnsi="Times New Roman" w:cs="Times New Roman"/>
          <w:b/>
          <w:sz w:val="28"/>
          <w:szCs w:val="28"/>
        </w:rPr>
        <w:t>Represented Litigants</w:t>
      </w:r>
    </w:p>
    <w:p w14:paraId="15205CE7" w14:textId="77777777" w:rsidR="00BD471C" w:rsidRPr="00BC4A02" w:rsidRDefault="00BD471C" w:rsidP="0098206F">
      <w:pPr>
        <w:spacing w:before="240" w:after="0" w:line="240" w:lineRule="auto"/>
        <w:jc w:val="both"/>
        <w:outlineLvl w:val="0"/>
        <w:rPr>
          <w:rFonts w:ascii="Times New Roman" w:hAnsi="Times New Roman" w:cs="Times New Roman"/>
          <w:sz w:val="24"/>
          <w:szCs w:val="24"/>
        </w:rPr>
      </w:pPr>
      <w:r w:rsidRPr="00BC4A02">
        <w:rPr>
          <w:rFonts w:ascii="Times New Roman" w:hAnsi="Times New Roman" w:cs="Times New Roman"/>
          <w:sz w:val="24"/>
          <w:szCs w:val="24"/>
        </w:rPr>
        <w:t>Many legal processes within the Australian civil justice system operate with an implicit assumption that the parties have legal representation. This is also true in other Common law countries such as England and Wales and the United States of America.</w:t>
      </w:r>
      <w:r w:rsidR="0098206F">
        <w:rPr>
          <w:rFonts w:ascii="Times New Roman" w:hAnsi="Times New Roman" w:cs="Times New Roman"/>
          <w:sz w:val="24"/>
          <w:szCs w:val="24"/>
        </w:rPr>
        <w:t xml:space="preserve"> </w:t>
      </w:r>
      <w:r w:rsidRPr="00BC4A02">
        <w:rPr>
          <w:rFonts w:ascii="Times New Roman" w:hAnsi="Times New Roman" w:cs="Times New Roman"/>
          <w:sz w:val="24"/>
          <w:szCs w:val="24"/>
        </w:rPr>
        <w:t>Increasingly, this is not the case, with self-represented litigants (‘SRLs’)</w:t>
      </w:r>
      <w:r w:rsidR="008A0FA7" w:rsidRPr="00BC4A02">
        <w:rPr>
          <w:rStyle w:val="FootnoteReference"/>
          <w:rFonts w:ascii="Times New Roman" w:hAnsi="Times New Roman" w:cs="Times New Roman"/>
          <w:sz w:val="24"/>
          <w:szCs w:val="24"/>
        </w:rPr>
        <w:footnoteReference w:id="3"/>
      </w:r>
      <w:r w:rsidRPr="00BC4A02">
        <w:rPr>
          <w:rFonts w:ascii="Times New Roman" w:hAnsi="Times New Roman" w:cs="Times New Roman"/>
          <w:sz w:val="24"/>
          <w:szCs w:val="24"/>
        </w:rPr>
        <w:t xml:space="preserve"> accounting for between 17 and 93 per cent of parties in Commonwealth courts and tribunals, depending on the nature of the case and informality of the forum (</w:t>
      </w:r>
      <w:r w:rsidR="00DE7CB6">
        <w:rPr>
          <w:rFonts w:ascii="Times New Roman" w:hAnsi="Times New Roman" w:cs="Times New Roman"/>
          <w:sz w:val="24"/>
          <w:szCs w:val="24"/>
        </w:rPr>
        <w:t>Richardson et al</w:t>
      </w:r>
      <w:r w:rsidRPr="00BC4A02">
        <w:rPr>
          <w:rFonts w:ascii="Times New Roman" w:hAnsi="Times New Roman" w:cs="Times New Roman"/>
          <w:sz w:val="24"/>
          <w:szCs w:val="24"/>
        </w:rPr>
        <w:t xml:space="preserve"> 2012). A ‘SRL’ is defined as ‘anyone who is attempting to resolve any component of a legal problem for which they do not have legal counsel, whether or not the matter actually goes before a court or tribunal’ (Richardson &amp; </w:t>
      </w:r>
      <w:proofErr w:type="spellStart"/>
      <w:r w:rsidRPr="00BC4A02">
        <w:rPr>
          <w:rFonts w:ascii="Times New Roman" w:hAnsi="Times New Roman" w:cs="Times New Roman"/>
          <w:sz w:val="24"/>
          <w:szCs w:val="24"/>
        </w:rPr>
        <w:t>Sourdin</w:t>
      </w:r>
      <w:proofErr w:type="spellEnd"/>
      <w:r w:rsidRPr="00BC4A02">
        <w:rPr>
          <w:rFonts w:ascii="Times New Roman" w:hAnsi="Times New Roman" w:cs="Times New Roman"/>
          <w:sz w:val="24"/>
          <w:szCs w:val="24"/>
        </w:rPr>
        <w:t xml:space="preserve"> 2013). While limited legal aid and rising legal costs </w:t>
      </w:r>
      <w:r w:rsidRPr="00BC4A02">
        <w:rPr>
          <w:rFonts w:ascii="Times New Roman" w:hAnsi="Times New Roman" w:cs="Times New Roman"/>
          <w:i/>
          <w:iCs/>
          <w:sz w:val="24"/>
          <w:szCs w:val="24"/>
        </w:rPr>
        <w:t>compel</w:t>
      </w:r>
      <w:r w:rsidRPr="00BC4A02">
        <w:rPr>
          <w:rFonts w:ascii="Times New Roman" w:hAnsi="Times New Roman" w:cs="Times New Roman"/>
          <w:sz w:val="24"/>
          <w:szCs w:val="24"/>
        </w:rPr>
        <w:t xml:space="preserve"> some parties to self-represent, others </w:t>
      </w:r>
      <w:r w:rsidRPr="00BC4A02">
        <w:rPr>
          <w:rFonts w:ascii="Times New Roman" w:hAnsi="Times New Roman" w:cs="Times New Roman"/>
          <w:i/>
          <w:iCs/>
          <w:sz w:val="24"/>
          <w:szCs w:val="24"/>
        </w:rPr>
        <w:t>choose</w:t>
      </w:r>
      <w:r w:rsidRPr="00BC4A02">
        <w:rPr>
          <w:rFonts w:ascii="Times New Roman" w:hAnsi="Times New Roman" w:cs="Times New Roman"/>
          <w:sz w:val="24"/>
          <w:szCs w:val="24"/>
        </w:rPr>
        <w:t xml:space="preserve"> to do so. </w:t>
      </w:r>
    </w:p>
    <w:p w14:paraId="1598B647" w14:textId="77777777" w:rsidR="00BD471C" w:rsidRPr="00BC4A02" w:rsidRDefault="00BD471C" w:rsidP="007F0829">
      <w:pPr>
        <w:spacing w:before="240" w:after="0"/>
        <w:jc w:val="both"/>
        <w:outlineLvl w:val="0"/>
        <w:rPr>
          <w:rFonts w:ascii="Times New Roman" w:hAnsi="Times New Roman" w:cs="Times New Roman"/>
          <w:sz w:val="24"/>
          <w:szCs w:val="24"/>
        </w:rPr>
      </w:pPr>
      <w:r w:rsidRPr="00BC4A02">
        <w:rPr>
          <w:rFonts w:ascii="Times New Roman" w:hAnsi="Times New Roman" w:cs="Times New Roman"/>
          <w:sz w:val="24"/>
          <w:szCs w:val="24"/>
        </w:rPr>
        <w:t xml:space="preserve">Navigating the legal system can be stressful for SRLs and involve significant personal and financial costs (Richardson &amp; </w:t>
      </w:r>
      <w:proofErr w:type="spellStart"/>
      <w:r w:rsidRPr="00BC4A02">
        <w:rPr>
          <w:rFonts w:ascii="Times New Roman" w:hAnsi="Times New Roman" w:cs="Times New Roman"/>
          <w:sz w:val="24"/>
          <w:szCs w:val="24"/>
        </w:rPr>
        <w:t>Sourdin</w:t>
      </w:r>
      <w:proofErr w:type="spellEnd"/>
      <w:r w:rsidRPr="00BC4A02">
        <w:rPr>
          <w:rFonts w:ascii="Times New Roman" w:hAnsi="Times New Roman" w:cs="Times New Roman"/>
          <w:sz w:val="24"/>
          <w:szCs w:val="24"/>
        </w:rPr>
        <w:t xml:space="preserve"> 2013). While various process changes have been made to assist them, SRLs pose challenges for legal practitioners, court staff and the judiciary (</w:t>
      </w:r>
      <w:proofErr w:type="spellStart"/>
      <w:r w:rsidR="0098206F">
        <w:rPr>
          <w:rFonts w:ascii="Times New Roman" w:hAnsi="Times New Roman" w:cs="Times New Roman"/>
          <w:sz w:val="24"/>
          <w:szCs w:val="24"/>
        </w:rPr>
        <w:t>Zorza</w:t>
      </w:r>
      <w:proofErr w:type="spellEnd"/>
      <w:r w:rsidR="0098206F">
        <w:rPr>
          <w:rFonts w:ascii="Times New Roman" w:hAnsi="Times New Roman" w:cs="Times New Roman"/>
          <w:sz w:val="24"/>
          <w:szCs w:val="24"/>
        </w:rPr>
        <w:t xml:space="preserve"> 2009</w:t>
      </w:r>
      <w:r w:rsidRPr="00BC4A02">
        <w:rPr>
          <w:rFonts w:ascii="Times New Roman" w:hAnsi="Times New Roman" w:cs="Times New Roman"/>
          <w:sz w:val="24"/>
          <w:szCs w:val="24"/>
        </w:rPr>
        <w:t>). SRLs often lack knowledge of legal issues or procedures and have difficulty negotiating good outcomes or presenting their case to a court or tribunal. These factors can also impact on opposing litigants and raise issues of actual and perceived fairness (</w:t>
      </w:r>
      <w:proofErr w:type="spellStart"/>
      <w:r w:rsidRPr="00BC4A02">
        <w:rPr>
          <w:rFonts w:ascii="Times New Roman" w:hAnsi="Times New Roman" w:cs="Times New Roman"/>
          <w:sz w:val="24"/>
          <w:szCs w:val="24"/>
        </w:rPr>
        <w:t>Zorza</w:t>
      </w:r>
      <w:proofErr w:type="spellEnd"/>
      <w:r w:rsidRPr="00BC4A02">
        <w:rPr>
          <w:rFonts w:ascii="Times New Roman" w:hAnsi="Times New Roman" w:cs="Times New Roman"/>
          <w:sz w:val="24"/>
          <w:szCs w:val="24"/>
        </w:rPr>
        <w:t xml:space="preserve">, </w:t>
      </w:r>
      <w:r w:rsidR="00CC6E20">
        <w:rPr>
          <w:rFonts w:ascii="Times New Roman" w:hAnsi="Times New Roman" w:cs="Times New Roman"/>
          <w:sz w:val="24"/>
          <w:szCs w:val="24"/>
        </w:rPr>
        <w:t>2009</w:t>
      </w:r>
      <w:r w:rsidRPr="00BC4A02">
        <w:rPr>
          <w:rFonts w:ascii="Times New Roman" w:hAnsi="Times New Roman" w:cs="Times New Roman"/>
          <w:sz w:val="24"/>
          <w:szCs w:val="24"/>
        </w:rPr>
        <w:t>).</w:t>
      </w:r>
    </w:p>
    <w:p w14:paraId="1E9589A7" w14:textId="7007C9AB" w:rsidR="008A0FA7" w:rsidRPr="00BC4A02" w:rsidRDefault="00560C4A" w:rsidP="007F0829">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The</w:t>
      </w:r>
      <w:r w:rsidR="008A0FA7" w:rsidRPr="00BC4A02">
        <w:rPr>
          <w:rFonts w:ascii="Times New Roman" w:hAnsi="Times New Roman" w:cs="Times New Roman"/>
          <w:sz w:val="24"/>
          <w:szCs w:val="24"/>
        </w:rPr>
        <w:t xml:space="preserve"> swelling tide of </w:t>
      </w:r>
      <w:r w:rsidR="008A0FA7" w:rsidRPr="00BC4A02">
        <w:rPr>
          <w:rFonts w:ascii="Times New Roman" w:hAnsi="Times New Roman" w:cs="Times New Roman"/>
          <w:i/>
          <w:iCs/>
          <w:sz w:val="24"/>
          <w:szCs w:val="24"/>
        </w:rPr>
        <w:t>pro se</w:t>
      </w:r>
      <w:r w:rsidR="00CF4E4F">
        <w:rPr>
          <w:rFonts w:ascii="Times New Roman" w:hAnsi="Times New Roman" w:cs="Times New Roman"/>
          <w:sz w:val="24"/>
          <w:szCs w:val="24"/>
        </w:rPr>
        <w:t xml:space="preserve"> </w:t>
      </w:r>
      <w:r w:rsidR="008A0FA7" w:rsidRPr="00BC4A02">
        <w:rPr>
          <w:rFonts w:ascii="Times New Roman" w:hAnsi="Times New Roman" w:cs="Times New Roman"/>
          <w:sz w:val="24"/>
          <w:szCs w:val="24"/>
        </w:rPr>
        <w:t>litigants c</w:t>
      </w:r>
      <w:r w:rsidR="0098206F">
        <w:rPr>
          <w:rFonts w:ascii="Times New Roman" w:hAnsi="Times New Roman" w:cs="Times New Roman"/>
          <w:sz w:val="24"/>
          <w:szCs w:val="24"/>
        </w:rPr>
        <w:t xml:space="preserve">onstitutes a growing burden not </w:t>
      </w:r>
      <w:r w:rsidR="008A0FA7" w:rsidRPr="00BC4A02">
        <w:rPr>
          <w:rFonts w:ascii="Times New Roman" w:hAnsi="Times New Roman" w:cs="Times New Roman"/>
          <w:sz w:val="24"/>
          <w:szCs w:val="24"/>
        </w:rPr>
        <w:t>only on the judiciary but also on the entire legal pr</w:t>
      </w:r>
      <w:r w:rsidR="0098206F">
        <w:rPr>
          <w:rFonts w:ascii="Times New Roman" w:hAnsi="Times New Roman" w:cs="Times New Roman"/>
          <w:sz w:val="24"/>
          <w:szCs w:val="24"/>
        </w:rPr>
        <w:t xml:space="preserve">ocess. Typically, unrepresented </w:t>
      </w:r>
      <w:r w:rsidR="008A0FA7" w:rsidRPr="00BC4A02">
        <w:rPr>
          <w:rFonts w:ascii="Times New Roman" w:hAnsi="Times New Roman" w:cs="Times New Roman"/>
          <w:sz w:val="24"/>
          <w:szCs w:val="24"/>
        </w:rPr>
        <w:t>litigants</w:t>
      </w:r>
      <w:r>
        <w:rPr>
          <w:rFonts w:ascii="Times New Roman" w:hAnsi="Times New Roman" w:cs="Times New Roman"/>
          <w:sz w:val="24"/>
          <w:szCs w:val="24"/>
        </w:rPr>
        <w:t xml:space="preserve"> (Branting 2001)</w:t>
      </w:r>
      <w:r w:rsidR="008A0FA7" w:rsidRPr="00BC4A02">
        <w:rPr>
          <w:rFonts w:ascii="Times New Roman" w:hAnsi="Times New Roman" w:cs="Times New Roman"/>
          <w:sz w:val="24"/>
          <w:szCs w:val="24"/>
        </w:rPr>
        <w:t>:</w:t>
      </w:r>
    </w:p>
    <w:p w14:paraId="69CE868F" w14:textId="77777777" w:rsidR="008A0FA7" w:rsidRPr="00BC4A02" w:rsidRDefault="008A0FA7" w:rsidP="007F0829">
      <w:pPr>
        <w:autoSpaceDE w:val="0"/>
        <w:autoSpaceDN w:val="0"/>
        <w:adjustRightInd w:val="0"/>
        <w:spacing w:before="240" w:after="0" w:line="240" w:lineRule="auto"/>
        <w:rPr>
          <w:rFonts w:ascii="Times New Roman" w:hAnsi="Times New Roman" w:cs="Times New Roman"/>
          <w:sz w:val="24"/>
          <w:szCs w:val="24"/>
        </w:rPr>
      </w:pPr>
      <w:r w:rsidRPr="00BC4A02">
        <w:rPr>
          <w:rFonts w:ascii="Times New Roman" w:hAnsi="Times New Roman" w:cs="Times New Roman"/>
          <w:sz w:val="24"/>
          <w:szCs w:val="24"/>
        </w:rPr>
        <w:t>(1) Extend the time taken for litigation—due to their lack of understanding of the process.</w:t>
      </w:r>
    </w:p>
    <w:p w14:paraId="330D1350" w14:textId="77B8ECB5" w:rsidR="008A0FA7" w:rsidRPr="00BC4A02" w:rsidRDefault="008A0FA7" w:rsidP="007F0829">
      <w:pPr>
        <w:autoSpaceDE w:val="0"/>
        <w:autoSpaceDN w:val="0"/>
        <w:adjustRightInd w:val="0"/>
        <w:spacing w:before="240" w:after="0" w:line="240" w:lineRule="auto"/>
        <w:rPr>
          <w:rFonts w:ascii="Times New Roman" w:hAnsi="Times New Roman" w:cs="Times New Roman"/>
          <w:sz w:val="24"/>
          <w:szCs w:val="24"/>
        </w:rPr>
      </w:pPr>
      <w:r w:rsidRPr="00BC4A02">
        <w:rPr>
          <w:rFonts w:ascii="Times New Roman" w:hAnsi="Times New Roman" w:cs="Times New Roman"/>
          <w:sz w:val="24"/>
          <w:szCs w:val="24"/>
        </w:rPr>
        <w:t xml:space="preserve">(2) Place </w:t>
      </w:r>
      <w:r w:rsidR="002C2B16" w:rsidRPr="00BC4A02">
        <w:rPr>
          <w:rFonts w:ascii="Times New Roman" w:hAnsi="Times New Roman" w:cs="Times New Roman"/>
          <w:sz w:val="24"/>
          <w:szCs w:val="24"/>
        </w:rPr>
        <w:t>them</w:t>
      </w:r>
      <w:r w:rsidRPr="00BC4A02">
        <w:rPr>
          <w:rFonts w:ascii="Times New Roman" w:hAnsi="Times New Roman" w:cs="Times New Roman"/>
          <w:sz w:val="24"/>
          <w:szCs w:val="24"/>
        </w:rPr>
        <w:t xml:space="preserve"> at a disadvantage compared to their opponent(s).</w:t>
      </w:r>
    </w:p>
    <w:p w14:paraId="17AAA51A" w14:textId="77777777" w:rsidR="008A0FA7" w:rsidRPr="00BC4A02" w:rsidRDefault="008A0FA7" w:rsidP="007F0829">
      <w:pPr>
        <w:autoSpaceDE w:val="0"/>
        <w:autoSpaceDN w:val="0"/>
        <w:adjustRightInd w:val="0"/>
        <w:spacing w:before="240" w:after="0" w:line="240" w:lineRule="auto"/>
        <w:rPr>
          <w:rFonts w:ascii="Times New Roman" w:hAnsi="Times New Roman" w:cs="Times New Roman"/>
          <w:sz w:val="24"/>
          <w:szCs w:val="24"/>
        </w:rPr>
      </w:pPr>
      <w:r w:rsidRPr="00BC4A02">
        <w:rPr>
          <w:rFonts w:ascii="Times New Roman" w:hAnsi="Times New Roman" w:cs="Times New Roman"/>
          <w:sz w:val="24"/>
          <w:szCs w:val="24"/>
        </w:rPr>
        <w:t>(3) Place the jud</w:t>
      </w:r>
      <w:r w:rsidR="00560C4A">
        <w:rPr>
          <w:rFonts w:ascii="Times New Roman" w:hAnsi="Times New Roman" w:cs="Times New Roman"/>
          <w:sz w:val="24"/>
          <w:szCs w:val="24"/>
        </w:rPr>
        <w:t>icial decision-maker in the diffi</w:t>
      </w:r>
      <w:r w:rsidRPr="00BC4A02">
        <w:rPr>
          <w:rFonts w:ascii="Times New Roman" w:hAnsi="Times New Roman" w:cs="Times New Roman"/>
          <w:sz w:val="24"/>
          <w:szCs w:val="24"/>
        </w:rPr>
        <w:t xml:space="preserve">cult position of deciding how much support and forbearance the decision-maker should offer to the </w:t>
      </w:r>
      <w:r w:rsidRPr="00BC4A02">
        <w:rPr>
          <w:rFonts w:ascii="Times New Roman" w:hAnsi="Times New Roman" w:cs="Times New Roman"/>
          <w:i/>
          <w:iCs/>
          <w:sz w:val="24"/>
          <w:szCs w:val="24"/>
        </w:rPr>
        <w:t>pro se</w:t>
      </w:r>
      <w:r w:rsidRPr="00BC4A02">
        <w:rPr>
          <w:rFonts w:ascii="Times New Roman" w:hAnsi="Times New Roman" w:cs="Times New Roman"/>
          <w:sz w:val="24"/>
          <w:szCs w:val="24"/>
        </w:rPr>
        <w:t xml:space="preserve"> litigant</w:t>
      </w:r>
    </w:p>
    <w:p w14:paraId="088CA366" w14:textId="77777777" w:rsidR="008A0FA7" w:rsidRPr="00BC4A02" w:rsidRDefault="008A0FA7" w:rsidP="007F0829">
      <w:pPr>
        <w:spacing w:before="240" w:after="0"/>
        <w:rPr>
          <w:rFonts w:ascii="Times New Roman" w:hAnsi="Times New Roman" w:cs="Times New Roman"/>
          <w:sz w:val="24"/>
          <w:szCs w:val="24"/>
        </w:rPr>
      </w:pPr>
      <w:r w:rsidRPr="00BC4A02">
        <w:rPr>
          <w:rFonts w:ascii="Times New Roman" w:hAnsi="Times New Roman" w:cs="Times New Roman"/>
          <w:sz w:val="24"/>
          <w:szCs w:val="24"/>
        </w:rPr>
        <w:t>Self-representation has ramifications for a key principle underpinning civil society – fair and equal access to justice for all citizens and the effective operation of the civil justice system.</w:t>
      </w:r>
    </w:p>
    <w:p w14:paraId="16654870" w14:textId="77777777" w:rsidR="008A0FA7" w:rsidRPr="00BC4A02" w:rsidRDefault="008A0FA7" w:rsidP="007F0829">
      <w:pPr>
        <w:spacing w:before="240" w:after="0"/>
        <w:rPr>
          <w:rFonts w:ascii="Times New Roman" w:hAnsi="Times New Roman" w:cs="Times New Roman"/>
          <w:sz w:val="24"/>
          <w:szCs w:val="24"/>
        </w:rPr>
      </w:pPr>
      <w:r w:rsidRPr="00BC4A02">
        <w:rPr>
          <w:rFonts w:ascii="Times New Roman" w:hAnsi="Times New Roman" w:cs="Times New Roman"/>
          <w:sz w:val="24"/>
          <w:szCs w:val="24"/>
        </w:rPr>
        <w:t>While SRLs are often portrayed as placing additional burdens on an already strained legal system (Stewart 2011), some tribunals are accustomed to SRLs and view legal representation as unusual and/or unnecessary (ACJI. 20</w:t>
      </w:r>
      <w:r w:rsidR="0098206F">
        <w:rPr>
          <w:rFonts w:ascii="Times New Roman" w:hAnsi="Times New Roman" w:cs="Times New Roman"/>
          <w:sz w:val="24"/>
          <w:szCs w:val="24"/>
        </w:rPr>
        <w:t>12</w:t>
      </w:r>
      <w:r w:rsidRPr="00BC4A02">
        <w:rPr>
          <w:rFonts w:ascii="Times New Roman" w:hAnsi="Times New Roman" w:cs="Times New Roman"/>
          <w:sz w:val="24"/>
          <w:szCs w:val="24"/>
        </w:rPr>
        <w:t xml:space="preserve">). </w:t>
      </w:r>
    </w:p>
    <w:p w14:paraId="4698B5FF" w14:textId="77777777" w:rsidR="008A0FA7" w:rsidRPr="00BC4A02" w:rsidRDefault="00CC6E20" w:rsidP="007F0829">
      <w:pPr>
        <w:tabs>
          <w:tab w:val="left" w:pos="-720"/>
          <w:tab w:val="center" w:pos="5383"/>
        </w:tabs>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There is</w:t>
      </w:r>
      <w:r w:rsidR="008A0FA7" w:rsidRPr="00BC4A02">
        <w:rPr>
          <w:rFonts w:ascii="Times New Roman" w:hAnsi="Times New Roman" w:cs="Times New Roman"/>
          <w:sz w:val="24"/>
          <w:szCs w:val="24"/>
        </w:rPr>
        <w:t xml:space="preserve"> evidence </w:t>
      </w:r>
      <w:r>
        <w:rPr>
          <w:rFonts w:ascii="Times New Roman" w:hAnsi="Times New Roman" w:cs="Times New Roman"/>
          <w:sz w:val="24"/>
          <w:szCs w:val="24"/>
        </w:rPr>
        <w:t xml:space="preserve">that </w:t>
      </w:r>
      <w:r w:rsidR="008A0FA7" w:rsidRPr="00BC4A02">
        <w:rPr>
          <w:rFonts w:ascii="Times New Roman" w:hAnsi="Times New Roman" w:cs="Times New Roman"/>
          <w:sz w:val="24"/>
          <w:szCs w:val="24"/>
        </w:rPr>
        <w:t>suggest</w:t>
      </w:r>
      <w:r>
        <w:rPr>
          <w:rFonts w:ascii="Times New Roman" w:hAnsi="Times New Roman" w:cs="Times New Roman"/>
          <w:sz w:val="24"/>
          <w:szCs w:val="24"/>
        </w:rPr>
        <w:t>s</w:t>
      </w:r>
      <w:r w:rsidR="008A0FA7" w:rsidRPr="00BC4A02">
        <w:rPr>
          <w:rFonts w:ascii="Times New Roman" w:hAnsi="Times New Roman" w:cs="Times New Roman"/>
          <w:sz w:val="24"/>
          <w:szCs w:val="24"/>
        </w:rPr>
        <w:t xml:space="preserve"> there are different types of SRLs (Stratton 2007) who will have different education and skill levels, motivations and reasons for self-representation – and therefore different needs. Despite assumptions that cost is a driving force in self-representation, this is not always the case. SRLs may have received no legal advice, a little or a lot. </w:t>
      </w:r>
    </w:p>
    <w:p w14:paraId="6B8AD226" w14:textId="77777777" w:rsidR="008A0FA7" w:rsidRPr="00BC4A02" w:rsidRDefault="008A0FA7" w:rsidP="007F0829">
      <w:pPr>
        <w:spacing w:before="240" w:after="0"/>
        <w:rPr>
          <w:rFonts w:ascii="Times New Roman" w:hAnsi="Times New Roman" w:cs="Times New Roman"/>
          <w:sz w:val="24"/>
          <w:szCs w:val="24"/>
        </w:rPr>
      </w:pPr>
      <w:r w:rsidRPr="00BC4A02">
        <w:rPr>
          <w:rFonts w:ascii="Times New Roman" w:hAnsi="Times New Roman" w:cs="Times New Roman"/>
          <w:sz w:val="24"/>
          <w:szCs w:val="24"/>
        </w:rPr>
        <w:t xml:space="preserve">Earlier research conducted in the </w:t>
      </w:r>
      <w:r w:rsidR="00560C4A">
        <w:rPr>
          <w:rFonts w:ascii="Times New Roman" w:hAnsi="Times New Roman" w:cs="Times New Roman"/>
          <w:sz w:val="24"/>
          <w:szCs w:val="24"/>
        </w:rPr>
        <w:t xml:space="preserve">Australian </w:t>
      </w:r>
      <w:r w:rsidRPr="00BC4A02">
        <w:rPr>
          <w:rFonts w:ascii="Times New Roman" w:hAnsi="Times New Roman" w:cs="Times New Roman"/>
          <w:sz w:val="24"/>
          <w:szCs w:val="24"/>
        </w:rPr>
        <w:t>Family Court shows that there are a range of reasons why people self-represent, such as funding cuts and changes in eligibility for legal aid (Hilbert 2009). Other contributing factors include changes in technology, cultural shifts towards self-help and self-representation, and changes in legislation (Hunter et al. 2003). Economic conditions such as the global economic crisis have also lead to increases in self-representation (</w:t>
      </w:r>
      <w:proofErr w:type="spellStart"/>
      <w:r w:rsidRPr="00BC4A02">
        <w:rPr>
          <w:rFonts w:ascii="Times New Roman" w:hAnsi="Times New Roman" w:cs="Times New Roman"/>
          <w:sz w:val="24"/>
          <w:szCs w:val="24"/>
        </w:rPr>
        <w:t>Zorza</w:t>
      </w:r>
      <w:proofErr w:type="spellEnd"/>
      <w:r w:rsidRPr="00BC4A02">
        <w:rPr>
          <w:rFonts w:ascii="Times New Roman" w:hAnsi="Times New Roman" w:cs="Times New Roman"/>
          <w:sz w:val="24"/>
          <w:szCs w:val="24"/>
        </w:rPr>
        <w:t xml:space="preserve"> 2009).</w:t>
      </w:r>
    </w:p>
    <w:p w14:paraId="47ACE5D4" w14:textId="77777777" w:rsidR="008A0FA7" w:rsidRPr="00BC4A02" w:rsidRDefault="008A0FA7" w:rsidP="0063651F">
      <w:pPr>
        <w:tabs>
          <w:tab w:val="left" w:pos="-720"/>
        </w:tabs>
        <w:spacing w:before="240" w:after="0"/>
        <w:jc w:val="both"/>
        <w:rPr>
          <w:rFonts w:ascii="Times New Roman" w:hAnsi="Times New Roman" w:cs="Times New Roman"/>
          <w:sz w:val="24"/>
          <w:szCs w:val="24"/>
        </w:rPr>
      </w:pPr>
      <w:r w:rsidRPr="00BC4A02">
        <w:rPr>
          <w:rFonts w:ascii="Times New Roman" w:hAnsi="Times New Roman" w:cs="Times New Roman"/>
          <w:sz w:val="24"/>
          <w:szCs w:val="24"/>
        </w:rPr>
        <w:t>Australian law has generally accepted that SRLs are at a disadvantage in legal proceedings and their experience of the legal system may indeed be negative (</w:t>
      </w:r>
      <w:r w:rsidRPr="00BC4A02">
        <w:rPr>
          <w:rFonts w:ascii="Times New Roman" w:hAnsi="Times New Roman" w:cs="Times New Roman"/>
          <w:i/>
          <w:sz w:val="24"/>
          <w:szCs w:val="24"/>
          <w:lang w:val="en-US"/>
        </w:rPr>
        <w:t>Re F: Litigants in Person Guidelines</w:t>
      </w:r>
      <w:r w:rsidRPr="00BC4A02">
        <w:rPr>
          <w:rFonts w:ascii="Times New Roman" w:hAnsi="Times New Roman" w:cs="Times New Roman"/>
          <w:sz w:val="24"/>
          <w:szCs w:val="24"/>
          <w:lang w:val="en-US"/>
        </w:rPr>
        <w:t xml:space="preserve"> (2001) 161 FLR 189)</w:t>
      </w:r>
      <w:r w:rsidRPr="00BC4A02">
        <w:rPr>
          <w:rFonts w:ascii="Times New Roman" w:hAnsi="Times New Roman" w:cs="Times New Roman"/>
          <w:sz w:val="24"/>
          <w:szCs w:val="24"/>
        </w:rPr>
        <w:t>. SRLs’ lack of legal knowledge and skills means that some are not able to access fair and equal justice in a system often geared towards legal representation. Some evidence suggests that SRLs take up more court time and demand more staff and judicial attention than represented litigants; in turn they may become stressed and emotional dealing with registry and court staff (</w:t>
      </w:r>
      <w:proofErr w:type="spellStart"/>
      <w:r w:rsidRPr="00BC4A02">
        <w:rPr>
          <w:rFonts w:ascii="Times New Roman" w:hAnsi="Times New Roman" w:cs="Times New Roman"/>
          <w:sz w:val="24"/>
          <w:szCs w:val="24"/>
        </w:rPr>
        <w:t>Zorza</w:t>
      </w:r>
      <w:proofErr w:type="spellEnd"/>
      <w:r w:rsidRPr="00BC4A02">
        <w:rPr>
          <w:rFonts w:ascii="Times New Roman" w:hAnsi="Times New Roman" w:cs="Times New Roman"/>
          <w:sz w:val="24"/>
          <w:szCs w:val="24"/>
        </w:rPr>
        <w:t xml:space="preserve"> 2009). Court staff and judicial officers also experience stress and frustration in dealing with SRLs (</w:t>
      </w:r>
      <w:proofErr w:type="spellStart"/>
      <w:r w:rsidR="00F24A32">
        <w:rPr>
          <w:rFonts w:ascii="Times New Roman" w:hAnsi="Times New Roman" w:cs="Times New Roman"/>
          <w:sz w:val="24"/>
          <w:szCs w:val="24"/>
        </w:rPr>
        <w:t>Zorza</w:t>
      </w:r>
      <w:proofErr w:type="spellEnd"/>
      <w:r w:rsidR="00F24A32">
        <w:rPr>
          <w:rFonts w:ascii="Times New Roman" w:hAnsi="Times New Roman" w:cs="Times New Roman"/>
          <w:sz w:val="24"/>
          <w:szCs w:val="24"/>
        </w:rPr>
        <w:t xml:space="preserve"> 2009</w:t>
      </w:r>
      <w:r w:rsidRPr="00BC4A02">
        <w:rPr>
          <w:rFonts w:ascii="Times New Roman" w:hAnsi="Times New Roman" w:cs="Times New Roman"/>
          <w:sz w:val="24"/>
          <w:szCs w:val="24"/>
        </w:rPr>
        <w:t>), which, logically, could extend to opposing parties and their legal representatives. While some SRLs can present their case competently, most research suggests that SRLs struggle with substantive law and procedure (</w:t>
      </w:r>
      <w:proofErr w:type="spellStart"/>
      <w:r w:rsidRPr="00BC4A02">
        <w:rPr>
          <w:rFonts w:ascii="Times New Roman" w:hAnsi="Times New Roman" w:cs="Times New Roman"/>
          <w:sz w:val="24"/>
          <w:szCs w:val="24"/>
        </w:rPr>
        <w:t>Genn</w:t>
      </w:r>
      <w:proofErr w:type="spellEnd"/>
      <w:r w:rsidRPr="00BC4A02">
        <w:rPr>
          <w:rFonts w:ascii="Times New Roman" w:hAnsi="Times New Roman" w:cs="Times New Roman"/>
          <w:sz w:val="24"/>
          <w:szCs w:val="24"/>
        </w:rPr>
        <w:t xml:space="preserve"> and </w:t>
      </w:r>
      <w:proofErr w:type="spellStart"/>
      <w:r w:rsidRPr="00BC4A02">
        <w:rPr>
          <w:rFonts w:ascii="Times New Roman" w:hAnsi="Times New Roman" w:cs="Times New Roman"/>
          <w:sz w:val="24"/>
          <w:szCs w:val="24"/>
        </w:rPr>
        <w:t>Genn</w:t>
      </w:r>
      <w:proofErr w:type="spellEnd"/>
      <w:r w:rsidRPr="00BC4A02">
        <w:rPr>
          <w:rFonts w:ascii="Times New Roman" w:hAnsi="Times New Roman" w:cs="Times New Roman"/>
          <w:sz w:val="24"/>
          <w:szCs w:val="24"/>
        </w:rPr>
        <w:t xml:space="preserve"> 1989). </w:t>
      </w:r>
    </w:p>
    <w:p w14:paraId="4EF9D0C1" w14:textId="77777777" w:rsidR="008A0FA7" w:rsidRPr="00BC4A02" w:rsidRDefault="008A0FA7" w:rsidP="0063651F">
      <w:pPr>
        <w:tabs>
          <w:tab w:val="left" w:pos="-720"/>
        </w:tabs>
        <w:spacing w:before="240" w:after="0" w:line="240" w:lineRule="auto"/>
        <w:jc w:val="both"/>
        <w:rPr>
          <w:rFonts w:ascii="Times New Roman" w:hAnsi="Times New Roman" w:cs="Times New Roman"/>
          <w:sz w:val="24"/>
          <w:szCs w:val="24"/>
        </w:rPr>
      </w:pPr>
      <w:r w:rsidRPr="00BC4A02">
        <w:rPr>
          <w:rFonts w:ascii="Times New Roman" w:hAnsi="Times New Roman" w:cs="Times New Roman"/>
          <w:sz w:val="24"/>
          <w:szCs w:val="24"/>
        </w:rPr>
        <w:t xml:space="preserve">Self-representation can have an impact on settlement rates, case outcomes and case duration (Hilbert 2009), but this impact varies significantly according to case complexity and the forum. Recent randomised controlled trials in the US, investigating the impact of representation have produced mixed results, showing the impact to be highly forum specific (Greiner and </w:t>
      </w:r>
      <w:proofErr w:type="spellStart"/>
      <w:r w:rsidRPr="00BC4A02">
        <w:rPr>
          <w:rFonts w:ascii="Times New Roman" w:hAnsi="Times New Roman" w:cs="Times New Roman"/>
          <w:sz w:val="24"/>
          <w:szCs w:val="24"/>
        </w:rPr>
        <w:t>Pattanayak</w:t>
      </w:r>
      <w:proofErr w:type="spellEnd"/>
      <w:r w:rsidRPr="00BC4A02">
        <w:rPr>
          <w:rFonts w:ascii="Times New Roman" w:hAnsi="Times New Roman" w:cs="Times New Roman"/>
          <w:sz w:val="24"/>
          <w:szCs w:val="24"/>
        </w:rPr>
        <w:t xml:space="preserve"> 2012). </w:t>
      </w:r>
    </w:p>
    <w:p w14:paraId="60CA54AD" w14:textId="77777777" w:rsidR="00A71B21" w:rsidRPr="001A2333" w:rsidRDefault="00A71B21" w:rsidP="001A2333">
      <w:pPr>
        <w:pStyle w:val="ListParagraph"/>
        <w:numPr>
          <w:ilvl w:val="0"/>
          <w:numId w:val="4"/>
        </w:numPr>
        <w:spacing w:before="240" w:after="0" w:line="240" w:lineRule="auto"/>
        <w:rPr>
          <w:rFonts w:ascii="Times New Roman" w:hAnsi="Times New Roman" w:cs="Times New Roman"/>
          <w:b/>
          <w:sz w:val="28"/>
          <w:szCs w:val="28"/>
        </w:rPr>
      </w:pPr>
      <w:r w:rsidRPr="001A2333">
        <w:rPr>
          <w:rFonts w:ascii="Times New Roman" w:hAnsi="Times New Roman" w:cs="Times New Roman"/>
          <w:b/>
          <w:sz w:val="28"/>
          <w:szCs w:val="28"/>
        </w:rPr>
        <w:t>S</w:t>
      </w:r>
      <w:r w:rsidR="007D39F6">
        <w:rPr>
          <w:rFonts w:ascii="Times New Roman" w:hAnsi="Times New Roman" w:cs="Times New Roman"/>
          <w:b/>
          <w:sz w:val="28"/>
          <w:szCs w:val="28"/>
        </w:rPr>
        <w:t>elf-</w:t>
      </w:r>
      <w:r w:rsidRPr="001A2333">
        <w:rPr>
          <w:rFonts w:ascii="Times New Roman" w:hAnsi="Times New Roman" w:cs="Times New Roman"/>
          <w:b/>
          <w:sz w:val="28"/>
          <w:szCs w:val="28"/>
        </w:rPr>
        <w:t>R</w:t>
      </w:r>
      <w:r w:rsidR="001A2333" w:rsidRPr="001A2333">
        <w:rPr>
          <w:rFonts w:ascii="Times New Roman" w:hAnsi="Times New Roman" w:cs="Times New Roman"/>
          <w:b/>
          <w:sz w:val="28"/>
          <w:szCs w:val="28"/>
        </w:rPr>
        <w:t xml:space="preserve">epresented </w:t>
      </w:r>
      <w:r w:rsidRPr="001A2333">
        <w:rPr>
          <w:rFonts w:ascii="Times New Roman" w:hAnsi="Times New Roman" w:cs="Times New Roman"/>
          <w:b/>
          <w:sz w:val="28"/>
          <w:szCs w:val="28"/>
        </w:rPr>
        <w:t>L</w:t>
      </w:r>
      <w:r w:rsidR="001A2333" w:rsidRPr="001A2333">
        <w:rPr>
          <w:rFonts w:ascii="Times New Roman" w:hAnsi="Times New Roman" w:cs="Times New Roman"/>
          <w:b/>
          <w:sz w:val="28"/>
          <w:szCs w:val="28"/>
        </w:rPr>
        <w:t>itigant</w:t>
      </w:r>
      <w:r w:rsidRPr="001A2333">
        <w:rPr>
          <w:rFonts w:ascii="Times New Roman" w:hAnsi="Times New Roman" w:cs="Times New Roman"/>
          <w:b/>
          <w:sz w:val="28"/>
          <w:szCs w:val="28"/>
        </w:rPr>
        <w:t>s and I</w:t>
      </w:r>
      <w:r w:rsidR="001A2333" w:rsidRPr="001A2333">
        <w:rPr>
          <w:rFonts w:ascii="Times New Roman" w:hAnsi="Times New Roman" w:cs="Times New Roman"/>
          <w:b/>
          <w:sz w:val="28"/>
          <w:szCs w:val="28"/>
        </w:rPr>
        <w:t xml:space="preserve">nformation </w:t>
      </w:r>
      <w:r w:rsidRPr="001A2333">
        <w:rPr>
          <w:rFonts w:ascii="Times New Roman" w:hAnsi="Times New Roman" w:cs="Times New Roman"/>
          <w:b/>
          <w:sz w:val="28"/>
          <w:szCs w:val="28"/>
        </w:rPr>
        <w:t>T</w:t>
      </w:r>
      <w:r w:rsidR="001A2333" w:rsidRPr="001A2333">
        <w:rPr>
          <w:rFonts w:ascii="Times New Roman" w:hAnsi="Times New Roman" w:cs="Times New Roman"/>
          <w:b/>
          <w:sz w:val="28"/>
          <w:szCs w:val="28"/>
        </w:rPr>
        <w:t>echnology</w:t>
      </w:r>
    </w:p>
    <w:p w14:paraId="4D1F6583" w14:textId="77777777" w:rsidR="005A7E61" w:rsidRDefault="005771E1" w:rsidP="00711809">
      <w:pPr>
        <w:spacing w:before="240" w:after="0" w:line="240" w:lineRule="auto"/>
        <w:rPr>
          <w:rFonts w:ascii="Times New Roman" w:hAnsi="Times New Roman" w:cs="Times New Roman"/>
          <w:sz w:val="24"/>
          <w:szCs w:val="24"/>
        </w:rPr>
      </w:pPr>
      <w:r>
        <w:rPr>
          <w:rFonts w:ascii="Times New Roman" w:hAnsi="Times New Roman" w:cs="Times New Roman"/>
          <w:sz w:val="24"/>
          <w:szCs w:val="24"/>
        </w:rPr>
        <w:t>Tata (2000) claimed</w:t>
      </w:r>
      <w:r w:rsidR="005A7E61">
        <w:rPr>
          <w:rFonts w:ascii="Times New Roman" w:hAnsi="Times New Roman" w:cs="Times New Roman"/>
          <w:sz w:val="24"/>
          <w:szCs w:val="24"/>
        </w:rPr>
        <w:t>:</w:t>
      </w:r>
    </w:p>
    <w:p w14:paraId="4886254F" w14:textId="77777777" w:rsidR="005A7E61" w:rsidRDefault="005771E1" w:rsidP="00711809">
      <w:pPr>
        <w:spacing w:before="240" w:after="0" w:line="240" w:lineRule="auto"/>
        <w:rPr>
          <w:rFonts w:ascii="Times New Roman" w:hAnsi="Times New Roman" w:cs="Times New Roman"/>
          <w:i/>
          <w:sz w:val="24"/>
          <w:szCs w:val="24"/>
        </w:rPr>
      </w:pPr>
      <w:r w:rsidRPr="005771E1">
        <w:rPr>
          <w:rFonts w:ascii="Times New Roman" w:hAnsi="Times New Roman" w:cs="Times New Roman"/>
          <w:i/>
          <w:sz w:val="24"/>
          <w:szCs w:val="24"/>
        </w:rPr>
        <w:t>One obvious benefit of JDSS centres around the productivity gains which computer technology promises. Of course when one talks of productivity in a judicial context the obvious question is: 'productive'-in what sense? What does judicial decision-making produce? If judicial decision-making aims or should aim to widen 'access to (legal) justice', then decision support systems hold the promise to achieve this increased access.</w:t>
      </w:r>
    </w:p>
    <w:p w14:paraId="5D5235EB" w14:textId="77777777" w:rsidR="00A71B21" w:rsidRDefault="008A0FA7" w:rsidP="00711809">
      <w:pPr>
        <w:spacing w:before="240" w:after="0" w:line="240" w:lineRule="auto"/>
        <w:rPr>
          <w:rFonts w:ascii="Times New Roman" w:hAnsi="Times New Roman" w:cs="Times New Roman"/>
          <w:sz w:val="24"/>
          <w:szCs w:val="24"/>
        </w:rPr>
      </w:pPr>
      <w:r w:rsidRPr="005771E1">
        <w:rPr>
          <w:rFonts w:ascii="Times New Roman" w:hAnsi="Times New Roman" w:cs="Times New Roman"/>
          <w:sz w:val="24"/>
          <w:szCs w:val="24"/>
        </w:rPr>
        <w:t>It</w:t>
      </w:r>
      <w:r w:rsidRPr="00BC4A02">
        <w:rPr>
          <w:rFonts w:ascii="Times New Roman" w:hAnsi="Times New Roman" w:cs="Times New Roman"/>
          <w:sz w:val="24"/>
          <w:szCs w:val="24"/>
        </w:rPr>
        <w:t xml:space="preserve"> is vital to understand what support and assistance SRLs need as they navigate the legal system. There have been programmatic and policy responses that seek to improve access to justice for SRLs (Hilbert 2009), including written information in plain language and practice guides, and training for the judiciary on supporting SRLs (Richardson</w:t>
      </w:r>
      <w:r w:rsidR="001A2333">
        <w:rPr>
          <w:rFonts w:ascii="Times New Roman" w:hAnsi="Times New Roman" w:cs="Times New Roman"/>
          <w:sz w:val="24"/>
          <w:szCs w:val="24"/>
        </w:rPr>
        <w:t xml:space="preserve"> and Parties</w:t>
      </w:r>
      <w:r w:rsidRPr="00BC4A02">
        <w:rPr>
          <w:rFonts w:ascii="Times New Roman" w:hAnsi="Times New Roman" w:cs="Times New Roman"/>
          <w:sz w:val="24"/>
          <w:szCs w:val="24"/>
        </w:rPr>
        <w:t xml:space="preserve"> 2004). Other approaches include providing tailored guides to support self-helpers to complete legal work of a transactional nature (Lawler et al. 2012), outreach workers or dedicated court staff who assist SRLs with procedural advice, and formalised pro bono schemes. Increasingly, the </w:t>
      </w:r>
      <w:r w:rsidRPr="00BC4A02">
        <w:rPr>
          <w:rFonts w:ascii="Times New Roman" w:hAnsi="Times New Roman" w:cs="Times New Roman"/>
          <w:sz w:val="24"/>
          <w:szCs w:val="24"/>
        </w:rPr>
        <w:lastRenderedPageBreak/>
        <w:t>trend, particularly in the US, is towards self-help centres or clinics, and providing a triage approach (Hilbert 2009). Other approaches include task assistance programs or technological support via websites that help potential litigants assess whether or not they have the capacity and skills to self-represent, or help SRLs assess the strength</w:t>
      </w:r>
      <w:r w:rsidR="006D7718">
        <w:rPr>
          <w:rFonts w:ascii="Times New Roman" w:hAnsi="Times New Roman" w:cs="Times New Roman"/>
          <w:sz w:val="24"/>
          <w:szCs w:val="24"/>
        </w:rPr>
        <w:t xml:space="preserve"> of their case (</w:t>
      </w:r>
      <w:proofErr w:type="spellStart"/>
      <w:r w:rsidR="006D7718">
        <w:rPr>
          <w:rFonts w:ascii="Times New Roman" w:hAnsi="Times New Roman" w:cs="Times New Roman"/>
          <w:sz w:val="24"/>
          <w:szCs w:val="24"/>
        </w:rPr>
        <w:t>Zeleznikow</w:t>
      </w:r>
      <w:proofErr w:type="spellEnd"/>
      <w:r w:rsidR="006D7718">
        <w:rPr>
          <w:rFonts w:ascii="Times New Roman" w:hAnsi="Times New Roman" w:cs="Times New Roman"/>
          <w:sz w:val="24"/>
          <w:szCs w:val="24"/>
        </w:rPr>
        <w:t xml:space="preserve"> 2002</w:t>
      </w:r>
      <w:r w:rsidRPr="00BC4A02">
        <w:rPr>
          <w:rFonts w:ascii="Times New Roman" w:hAnsi="Times New Roman" w:cs="Times New Roman"/>
          <w:sz w:val="24"/>
          <w:szCs w:val="24"/>
        </w:rPr>
        <w:t>).</w:t>
      </w:r>
    </w:p>
    <w:p w14:paraId="35EB59A1" w14:textId="77777777" w:rsidR="006D7718" w:rsidRDefault="006D7718" w:rsidP="00711809">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Branting presented a four component model for pro-se litigants. The model was implemented in the Protection Order Advisory System an advisory system for pro se Protection Order applicants.  It was constructed in conjunction with the Idaho Supreme Court because the inability to offer advice to pro se protection order applicants was distressing to staff in Idaho courts. The system permits protection order applicants to obtain answers to many of their questions about whether they satisfy the requirements </w:t>
      </w:r>
      <w:r w:rsidR="00711809">
        <w:rPr>
          <w:rFonts w:ascii="Times New Roman" w:hAnsi="Times New Roman" w:cs="Times New Roman"/>
          <w:sz w:val="24"/>
          <w:szCs w:val="24"/>
        </w:rPr>
        <w:t>for a protection order.  If so, the system helps them draft the appropriate application (Branting 2001).</w:t>
      </w:r>
      <w:r>
        <w:rPr>
          <w:rFonts w:ascii="Times New Roman" w:hAnsi="Times New Roman" w:cs="Times New Roman"/>
          <w:sz w:val="24"/>
          <w:szCs w:val="24"/>
        </w:rPr>
        <w:t xml:space="preserve"> </w:t>
      </w:r>
    </w:p>
    <w:p w14:paraId="20DA467D" w14:textId="77777777" w:rsidR="00BC4A02" w:rsidRDefault="00BC4A02" w:rsidP="00711809">
      <w:pPr>
        <w:autoSpaceDE w:val="0"/>
        <w:autoSpaceDN w:val="0"/>
        <w:adjustRightInd w:val="0"/>
        <w:spacing w:before="240" w:after="0" w:line="240" w:lineRule="auto"/>
        <w:rPr>
          <w:rFonts w:ascii="Times New Roman" w:hAnsi="Times New Roman" w:cs="Times New Roman"/>
          <w:sz w:val="24"/>
          <w:szCs w:val="24"/>
        </w:rPr>
      </w:pPr>
      <w:r w:rsidRPr="00BC4A02">
        <w:rPr>
          <w:rFonts w:ascii="Times New Roman" w:hAnsi="Times New Roman" w:cs="Times New Roman"/>
          <w:sz w:val="24"/>
          <w:szCs w:val="24"/>
        </w:rPr>
        <w:t>The opening session of the Third Internationa</w:t>
      </w:r>
      <w:r>
        <w:rPr>
          <w:rFonts w:ascii="Times New Roman" w:hAnsi="Times New Roman" w:cs="Times New Roman"/>
          <w:sz w:val="24"/>
          <w:szCs w:val="24"/>
        </w:rPr>
        <w:t xml:space="preserve">l Symposium on Judicial Support </w:t>
      </w:r>
      <w:r w:rsidRPr="00BC4A02">
        <w:rPr>
          <w:rFonts w:ascii="Times New Roman" w:hAnsi="Times New Roman" w:cs="Times New Roman"/>
          <w:sz w:val="24"/>
          <w:szCs w:val="24"/>
        </w:rPr>
        <w:t>Systems</w:t>
      </w:r>
      <w:r>
        <w:rPr>
          <w:rFonts w:ascii="Times New Roman" w:hAnsi="Times New Roman" w:cs="Times New Roman"/>
          <w:sz w:val="24"/>
          <w:szCs w:val="24"/>
        </w:rPr>
        <w:t xml:space="preserve"> h</w:t>
      </w:r>
      <w:r w:rsidRPr="00BC4A02">
        <w:rPr>
          <w:rFonts w:ascii="Times New Roman" w:hAnsi="Times New Roman" w:cs="Times New Roman"/>
          <w:sz w:val="24"/>
          <w:szCs w:val="24"/>
        </w:rPr>
        <w:t xml:space="preserve">eld at Chicago Kent College of Law, in 1999, had as its theme ‘What can judicial decision support systems do to improve access to justice?’ John </w:t>
      </w:r>
      <w:proofErr w:type="spellStart"/>
      <w:r w:rsidRPr="00BC4A02">
        <w:rPr>
          <w:rFonts w:ascii="Times New Roman" w:hAnsi="Times New Roman" w:cs="Times New Roman"/>
          <w:sz w:val="24"/>
          <w:szCs w:val="24"/>
        </w:rPr>
        <w:t>Zeleznikow</w:t>
      </w:r>
      <w:proofErr w:type="spellEnd"/>
      <w:r w:rsidRPr="00BC4A02">
        <w:rPr>
          <w:rFonts w:ascii="Times New Roman" w:hAnsi="Times New Roman" w:cs="Times New Roman"/>
          <w:sz w:val="24"/>
          <w:szCs w:val="24"/>
        </w:rPr>
        <w:t xml:space="preserve"> presented an</w:t>
      </w:r>
      <w:r>
        <w:rPr>
          <w:rFonts w:ascii="Times New Roman" w:hAnsi="Times New Roman" w:cs="Times New Roman"/>
          <w:sz w:val="24"/>
          <w:szCs w:val="24"/>
        </w:rPr>
        <w:t xml:space="preserve"> article</w:t>
      </w:r>
      <w:r w:rsidRPr="00BC4A02">
        <w:rPr>
          <w:rFonts w:ascii="Times New Roman" w:hAnsi="Times New Roman" w:cs="Times New Roman"/>
          <w:sz w:val="24"/>
          <w:szCs w:val="24"/>
        </w:rPr>
        <w:t xml:space="preserve"> at the symposium with the tit</w:t>
      </w:r>
      <w:r>
        <w:rPr>
          <w:rFonts w:ascii="Times New Roman" w:hAnsi="Times New Roman" w:cs="Times New Roman"/>
          <w:sz w:val="24"/>
          <w:szCs w:val="24"/>
        </w:rPr>
        <w:t xml:space="preserve">le ‘Legal Aid and Unrepresented </w:t>
      </w:r>
      <w:r w:rsidRPr="00BC4A02">
        <w:rPr>
          <w:rFonts w:ascii="Times New Roman" w:hAnsi="Times New Roman" w:cs="Times New Roman"/>
          <w:sz w:val="24"/>
          <w:szCs w:val="24"/>
        </w:rPr>
        <w:t>Litigants: Building Legal Decision Support S</w:t>
      </w:r>
      <w:r>
        <w:rPr>
          <w:rFonts w:ascii="Times New Roman" w:hAnsi="Times New Roman" w:cs="Times New Roman"/>
          <w:sz w:val="24"/>
          <w:szCs w:val="24"/>
        </w:rPr>
        <w:t xml:space="preserve">ystems for Victoria Legal Aid’. </w:t>
      </w:r>
      <w:r w:rsidRPr="00BC4A02">
        <w:rPr>
          <w:rFonts w:ascii="Times New Roman" w:hAnsi="Times New Roman" w:cs="Times New Roman"/>
          <w:sz w:val="24"/>
          <w:szCs w:val="24"/>
        </w:rPr>
        <w:t xml:space="preserve">In </w:t>
      </w:r>
      <w:proofErr w:type="spellStart"/>
      <w:r>
        <w:rPr>
          <w:rFonts w:ascii="Times New Roman" w:hAnsi="Times New Roman" w:cs="Times New Roman"/>
          <w:sz w:val="24"/>
          <w:szCs w:val="24"/>
        </w:rPr>
        <w:t>Zeleznikow</w:t>
      </w:r>
      <w:proofErr w:type="spellEnd"/>
      <w:r>
        <w:rPr>
          <w:rFonts w:ascii="Times New Roman" w:hAnsi="Times New Roman" w:cs="Times New Roman"/>
          <w:sz w:val="24"/>
          <w:szCs w:val="24"/>
        </w:rPr>
        <w:t xml:space="preserve"> (2002) he</w:t>
      </w:r>
      <w:r w:rsidRPr="00BC4A02">
        <w:rPr>
          <w:rFonts w:ascii="Times New Roman" w:hAnsi="Times New Roman" w:cs="Times New Roman"/>
          <w:sz w:val="24"/>
          <w:szCs w:val="24"/>
        </w:rPr>
        <w:t xml:space="preserve"> discuss</w:t>
      </w:r>
      <w:r>
        <w:rPr>
          <w:rFonts w:ascii="Times New Roman" w:hAnsi="Times New Roman" w:cs="Times New Roman"/>
          <w:sz w:val="24"/>
          <w:szCs w:val="24"/>
        </w:rPr>
        <w:t>ed</w:t>
      </w:r>
      <w:r w:rsidRPr="00BC4A02">
        <w:rPr>
          <w:rFonts w:ascii="Times New Roman" w:hAnsi="Times New Roman" w:cs="Times New Roman"/>
          <w:sz w:val="24"/>
          <w:szCs w:val="24"/>
        </w:rPr>
        <w:t xml:space="preserve"> the demands that the rise of </w:t>
      </w:r>
      <w:r w:rsidRPr="00BC4A02">
        <w:rPr>
          <w:rFonts w:ascii="Times New Roman" w:hAnsi="Times New Roman" w:cs="Times New Roman"/>
          <w:i/>
          <w:iCs/>
          <w:sz w:val="24"/>
          <w:szCs w:val="24"/>
        </w:rPr>
        <w:t xml:space="preserve">pro se </w:t>
      </w:r>
      <w:r>
        <w:rPr>
          <w:rFonts w:ascii="Times New Roman" w:hAnsi="Times New Roman" w:cs="Times New Roman"/>
          <w:sz w:val="24"/>
          <w:szCs w:val="24"/>
        </w:rPr>
        <w:t xml:space="preserve">litigation poses for </w:t>
      </w:r>
      <w:r w:rsidRPr="00BC4A02">
        <w:rPr>
          <w:rFonts w:ascii="Times New Roman" w:hAnsi="Times New Roman" w:cs="Times New Roman"/>
          <w:sz w:val="24"/>
          <w:szCs w:val="24"/>
        </w:rPr>
        <w:t>the judicial system and how community legal services can help meet these challenges through the development of web-based decision support systems</w:t>
      </w:r>
      <w:r w:rsidR="00DD770F">
        <w:rPr>
          <w:rFonts w:ascii="Times New Roman" w:hAnsi="Times New Roman" w:cs="Times New Roman"/>
          <w:sz w:val="24"/>
          <w:szCs w:val="24"/>
        </w:rPr>
        <w:t>.</w:t>
      </w:r>
    </w:p>
    <w:p w14:paraId="70CEEA72" w14:textId="7484BBFF" w:rsidR="00E212E7" w:rsidRDefault="00E212E7" w:rsidP="00332EA7">
      <w:pPr>
        <w:pStyle w:val="NormalWeb"/>
        <w:shd w:val="clear" w:color="auto" w:fill="FFFFFF"/>
        <w:spacing w:before="240" w:beforeAutospacing="0" w:after="0" w:afterAutospacing="0"/>
      </w:pPr>
      <w:r w:rsidRPr="00BC4A02">
        <w:t xml:space="preserve">According to </w:t>
      </w:r>
      <w:proofErr w:type="spellStart"/>
      <w:r w:rsidRPr="00BC4A02">
        <w:t>Staudt</w:t>
      </w:r>
      <w:proofErr w:type="spellEnd"/>
      <w:r w:rsidRPr="00BC4A02">
        <w:t xml:space="preserve"> (2005) discussing the Illinois Legal Needs Study the justice system failed to meet the legal needs of the state’s neediest justice customers</w:t>
      </w:r>
      <w:r w:rsidR="00E6245A">
        <w:rPr>
          <w:rStyle w:val="FootnoteReference"/>
        </w:rPr>
        <w:footnoteReference w:id="4"/>
      </w:r>
      <w:r w:rsidR="00612AE5" w:rsidRPr="00BC4A02">
        <w:t xml:space="preserve"> The</w:t>
      </w:r>
      <w:r w:rsidR="00612AE5" w:rsidRPr="00BC4A02">
        <w:rPr>
          <w:rStyle w:val="apple-converted-space"/>
        </w:rPr>
        <w:t> </w:t>
      </w:r>
      <w:hyperlink r:id="rId9" w:tgtFrame="_blank" w:history="1">
        <w:r w:rsidR="00612AE5" w:rsidRPr="00BC4A02">
          <w:rPr>
            <w:rStyle w:val="Hyperlink"/>
            <w:color w:val="auto"/>
            <w:u w:val="none"/>
          </w:rPr>
          <w:t>Access to Justice: Meeting the Needs of Self-Represented Litigants: A Consumer Based Approach</w:t>
        </w:r>
      </w:hyperlink>
      <w:r w:rsidR="007F0829" w:rsidRPr="00BC4A02">
        <w:t xml:space="preserve"> </w:t>
      </w:r>
      <w:r w:rsidR="00612AE5" w:rsidRPr="00BC4A02">
        <w:t>project (Meeting the Needs Project) successfully identified the major barriers to access to justice for self-represented litigants including barriers to Web-based document preparation. A key insight was that users need to be guided through processes that are foreign to them. The simple act of filling out forms raises unique challenges that the many self-represented litigants have trouble overcoming. Without a very simple front end, a user unfamiliar with web conventions would be unable to use online form systems. To be effective, guided interviews for self-represented litigants must be very simple.</w:t>
      </w:r>
    </w:p>
    <w:p w14:paraId="7048329C" w14:textId="6C7BF020" w:rsidR="00962447" w:rsidRPr="002C2B16" w:rsidRDefault="00962447" w:rsidP="00CD7539">
      <w:pPr>
        <w:pStyle w:val="NormalWeb"/>
        <w:shd w:val="clear" w:color="auto" w:fill="FFFFFF"/>
        <w:spacing w:before="240" w:beforeAutospacing="0" w:after="0" w:afterAutospacing="0"/>
      </w:pPr>
      <w:r w:rsidRPr="002C2B16">
        <w:t>Justice Dixon</w:t>
      </w:r>
      <w:r w:rsidRPr="002C2B16">
        <w:rPr>
          <w:rStyle w:val="FootnoteReference"/>
        </w:rPr>
        <w:footnoteReference w:id="5"/>
      </w:r>
      <w:r w:rsidRPr="002C2B16">
        <w:t xml:space="preserve"> </w:t>
      </w:r>
      <w:r w:rsidR="00757F30" w:rsidRPr="002C2B16">
        <w:t>discusses how the District of Columbia Courts are evaluating what works best in a high-tech courtroom for making presentations and instructing juries. He discusses</w:t>
      </w:r>
    </w:p>
    <w:p w14:paraId="1BC4EB19" w14:textId="3002A55D" w:rsidR="00757F30" w:rsidRPr="002C2B16" w:rsidRDefault="00757F30" w:rsidP="00757F30">
      <w:pPr>
        <w:pStyle w:val="NormalWeb"/>
        <w:numPr>
          <w:ilvl w:val="0"/>
          <w:numId w:val="19"/>
        </w:numPr>
        <w:shd w:val="clear" w:color="auto" w:fill="FFFFFF"/>
        <w:spacing w:before="240" w:beforeAutospacing="0" w:after="0" w:afterAutospacing="0"/>
      </w:pPr>
      <w:r w:rsidRPr="002C2B16">
        <w:t>Video displays;</w:t>
      </w:r>
    </w:p>
    <w:p w14:paraId="0314D600" w14:textId="2D91E9B2" w:rsidR="00757F30" w:rsidRPr="002C2B16" w:rsidRDefault="00757F30" w:rsidP="00757F30">
      <w:pPr>
        <w:pStyle w:val="NormalWeb"/>
        <w:numPr>
          <w:ilvl w:val="0"/>
          <w:numId w:val="19"/>
        </w:numPr>
        <w:shd w:val="clear" w:color="auto" w:fill="FFFFFF"/>
        <w:spacing w:before="240" w:beforeAutospacing="0" w:after="0" w:afterAutospacing="0"/>
      </w:pPr>
      <w:r w:rsidRPr="002C2B16">
        <w:t>Annotation monitors;</w:t>
      </w:r>
    </w:p>
    <w:p w14:paraId="708EB3BA" w14:textId="2D370E12" w:rsidR="00757F30" w:rsidRPr="002C2B16" w:rsidRDefault="00757F30" w:rsidP="00757F30">
      <w:pPr>
        <w:pStyle w:val="NormalWeb"/>
        <w:numPr>
          <w:ilvl w:val="0"/>
          <w:numId w:val="19"/>
        </w:numPr>
        <w:shd w:val="clear" w:color="auto" w:fill="FFFFFF"/>
        <w:spacing w:before="240" w:beforeAutospacing="0" w:after="0" w:afterAutospacing="0"/>
      </w:pPr>
      <w:r w:rsidRPr="002C2B16">
        <w:t>Witness monitor;</w:t>
      </w:r>
    </w:p>
    <w:p w14:paraId="51BF268F" w14:textId="568C2FBC" w:rsidR="00757F30" w:rsidRPr="002C2B16" w:rsidRDefault="00757F30" w:rsidP="00757F30">
      <w:pPr>
        <w:pStyle w:val="NormalWeb"/>
        <w:numPr>
          <w:ilvl w:val="0"/>
          <w:numId w:val="19"/>
        </w:numPr>
        <w:shd w:val="clear" w:color="auto" w:fill="FFFFFF"/>
        <w:spacing w:before="240" w:beforeAutospacing="0" w:after="0" w:afterAutospacing="0"/>
      </w:pPr>
      <w:r w:rsidRPr="002C2B16">
        <w:t>Evidence camera;</w:t>
      </w:r>
    </w:p>
    <w:p w14:paraId="3423A560" w14:textId="7300DFDD" w:rsidR="00757F30" w:rsidRPr="002C2B16" w:rsidRDefault="00757F30" w:rsidP="00757F30">
      <w:pPr>
        <w:pStyle w:val="NormalWeb"/>
        <w:numPr>
          <w:ilvl w:val="0"/>
          <w:numId w:val="19"/>
        </w:numPr>
        <w:shd w:val="clear" w:color="auto" w:fill="FFFFFF"/>
        <w:spacing w:before="240" w:beforeAutospacing="0" w:after="0" w:afterAutospacing="0"/>
      </w:pPr>
      <w:r w:rsidRPr="002C2B16">
        <w:t>Laptop Connections and Other Digital Input Locations;</w:t>
      </w:r>
    </w:p>
    <w:p w14:paraId="4231290E" w14:textId="25A9FB3D" w:rsidR="00757F30" w:rsidRPr="002C2B16" w:rsidRDefault="00757F30" w:rsidP="00757F30">
      <w:pPr>
        <w:pStyle w:val="NormalWeb"/>
        <w:numPr>
          <w:ilvl w:val="0"/>
          <w:numId w:val="19"/>
        </w:numPr>
        <w:shd w:val="clear" w:color="auto" w:fill="FFFFFF"/>
        <w:spacing w:before="240" w:beforeAutospacing="0" w:after="0" w:afterAutospacing="0"/>
      </w:pPr>
      <w:r w:rsidRPr="002C2B16">
        <w:lastRenderedPageBreak/>
        <w:t>Combination VCR/CD/DVD Player;</w:t>
      </w:r>
    </w:p>
    <w:p w14:paraId="05180D15" w14:textId="0F82E286" w:rsidR="00757F30" w:rsidRPr="002C2B16" w:rsidRDefault="00757F30" w:rsidP="00757F30">
      <w:pPr>
        <w:pStyle w:val="NormalWeb"/>
        <w:numPr>
          <w:ilvl w:val="0"/>
          <w:numId w:val="19"/>
        </w:numPr>
        <w:shd w:val="clear" w:color="auto" w:fill="FFFFFF"/>
        <w:spacing w:before="240" w:beforeAutospacing="0" w:after="0" w:afterAutospacing="0"/>
      </w:pPr>
      <w:r w:rsidRPr="002C2B16">
        <w:t>Courtroom Printing and Electronic Storage of Exhibits;</w:t>
      </w:r>
    </w:p>
    <w:p w14:paraId="25ECFBC1" w14:textId="1EC652F1" w:rsidR="00757F30" w:rsidRPr="002C2B16" w:rsidRDefault="00757F30" w:rsidP="00757F30">
      <w:pPr>
        <w:pStyle w:val="NormalWeb"/>
        <w:numPr>
          <w:ilvl w:val="0"/>
          <w:numId w:val="19"/>
        </w:numPr>
        <w:shd w:val="clear" w:color="auto" w:fill="FFFFFF"/>
        <w:spacing w:before="240" w:beforeAutospacing="0" w:after="0" w:afterAutospacing="0"/>
      </w:pPr>
      <w:r w:rsidRPr="002C2B16">
        <w:t>Integrated Controller;</w:t>
      </w:r>
    </w:p>
    <w:p w14:paraId="79A3DF9C" w14:textId="449BCB0A" w:rsidR="00757F30" w:rsidRPr="002C2B16" w:rsidRDefault="00757F30" w:rsidP="00757F30">
      <w:pPr>
        <w:pStyle w:val="NormalWeb"/>
        <w:numPr>
          <w:ilvl w:val="0"/>
          <w:numId w:val="19"/>
        </w:numPr>
        <w:shd w:val="clear" w:color="auto" w:fill="FFFFFF"/>
        <w:spacing w:before="240" w:beforeAutospacing="0" w:after="0" w:afterAutospacing="0"/>
      </w:pPr>
      <w:r w:rsidRPr="002C2B16">
        <w:t>Wireless Installation; and</w:t>
      </w:r>
    </w:p>
    <w:p w14:paraId="014EBC55" w14:textId="38B3A108" w:rsidR="00757F30" w:rsidRPr="002C2B16" w:rsidRDefault="00757F30" w:rsidP="00757F30">
      <w:pPr>
        <w:pStyle w:val="NormalWeb"/>
        <w:numPr>
          <w:ilvl w:val="0"/>
          <w:numId w:val="19"/>
        </w:numPr>
        <w:shd w:val="clear" w:color="auto" w:fill="FFFFFF"/>
        <w:spacing w:before="240" w:beforeAutospacing="0" w:after="0" w:afterAutospacing="0"/>
      </w:pPr>
      <w:r w:rsidRPr="002C2B16">
        <w:t>Remote Witness Testimony and Video Conferences.</w:t>
      </w:r>
    </w:p>
    <w:p w14:paraId="01C584DC" w14:textId="7B5D7E91" w:rsidR="00EA7CCA" w:rsidRPr="002C2B16" w:rsidRDefault="00EA7CCA" w:rsidP="00CD7539">
      <w:pPr>
        <w:pStyle w:val="NormalWeb"/>
        <w:shd w:val="clear" w:color="auto" w:fill="FFFFFF"/>
        <w:spacing w:before="240" w:beforeAutospacing="0" w:after="0" w:afterAutospacing="0"/>
      </w:pPr>
      <w:proofErr w:type="spellStart"/>
      <w:r w:rsidRPr="002C2B16">
        <w:t>Staudt</w:t>
      </w:r>
      <w:proofErr w:type="spellEnd"/>
      <w:r w:rsidRPr="002C2B16">
        <w:t xml:space="preserve"> and </w:t>
      </w:r>
      <w:proofErr w:type="spellStart"/>
      <w:r w:rsidRPr="002C2B16">
        <w:t>Madeiros</w:t>
      </w:r>
      <w:proofErr w:type="spellEnd"/>
      <w:r w:rsidRPr="002C2B16">
        <w:t xml:space="preserve"> (2013) argue that </w:t>
      </w:r>
      <w:r w:rsidR="0020639C" w:rsidRPr="002C2B16">
        <w:t>the technology changes triggered by the global economic crisis of 2008 have changed the tools that lawyers use to deliver legal services. New lawyers entering the profession must be ready to practise in today’s more efficient and more technology-driven workplace.  They argue that the following issues must be addressed:</w:t>
      </w:r>
    </w:p>
    <w:p w14:paraId="700B44DB" w14:textId="5981831B" w:rsidR="0020639C" w:rsidRPr="002C2B16" w:rsidRDefault="0020639C" w:rsidP="0020639C">
      <w:pPr>
        <w:pStyle w:val="NormalWeb"/>
        <w:numPr>
          <w:ilvl w:val="0"/>
          <w:numId w:val="18"/>
        </w:numPr>
        <w:shd w:val="clear" w:color="auto" w:fill="FFFFFF"/>
        <w:spacing w:before="240" w:beforeAutospacing="0" w:after="0" w:afterAutospacing="0"/>
      </w:pPr>
      <w:r w:rsidRPr="002C2B16">
        <w:t xml:space="preserve">E Discovery; </w:t>
      </w:r>
    </w:p>
    <w:p w14:paraId="5FD551F8" w14:textId="588F9021" w:rsidR="0020639C" w:rsidRPr="002C2B16" w:rsidRDefault="0020639C" w:rsidP="0020639C">
      <w:pPr>
        <w:pStyle w:val="NormalWeb"/>
        <w:numPr>
          <w:ilvl w:val="0"/>
          <w:numId w:val="18"/>
        </w:numPr>
        <w:shd w:val="clear" w:color="auto" w:fill="FFFFFF"/>
        <w:spacing w:before="240" w:beforeAutospacing="0" w:after="0" w:afterAutospacing="0"/>
      </w:pPr>
      <w:r w:rsidRPr="002C2B16">
        <w:t xml:space="preserve">Legal Process Management; </w:t>
      </w:r>
    </w:p>
    <w:p w14:paraId="181F1890" w14:textId="0AE184C9" w:rsidR="0020639C" w:rsidRPr="002C2B16" w:rsidRDefault="0020639C" w:rsidP="0020639C">
      <w:pPr>
        <w:pStyle w:val="NormalWeb"/>
        <w:numPr>
          <w:ilvl w:val="0"/>
          <w:numId w:val="18"/>
        </w:numPr>
        <w:shd w:val="clear" w:color="auto" w:fill="FFFFFF"/>
        <w:spacing w:before="240" w:beforeAutospacing="0" w:after="0" w:afterAutospacing="0"/>
      </w:pPr>
      <w:r w:rsidRPr="002C2B16">
        <w:t>Personalised Legal Services; and</w:t>
      </w:r>
    </w:p>
    <w:p w14:paraId="16991C5B" w14:textId="206C365C" w:rsidR="0020639C" w:rsidRPr="002C2B16" w:rsidRDefault="0020639C" w:rsidP="0020639C">
      <w:pPr>
        <w:pStyle w:val="NormalWeb"/>
        <w:numPr>
          <w:ilvl w:val="0"/>
          <w:numId w:val="18"/>
        </w:numPr>
        <w:shd w:val="clear" w:color="auto" w:fill="FFFFFF"/>
        <w:spacing w:before="240" w:beforeAutospacing="0" w:after="0" w:afterAutospacing="0"/>
      </w:pPr>
      <w:r w:rsidRPr="002C2B16">
        <w:t>Legal needs of low income people.</w:t>
      </w:r>
    </w:p>
    <w:p w14:paraId="02F0EA10" w14:textId="7F8B0212" w:rsidR="00CD7539" w:rsidRPr="002C2B16" w:rsidRDefault="003F31DA" w:rsidP="00757F30">
      <w:pPr>
        <w:pStyle w:val="NormalWeb"/>
        <w:shd w:val="clear" w:color="auto" w:fill="FFFFFF"/>
        <w:spacing w:before="240" w:beforeAutospacing="0" w:after="0" w:afterAutospacing="0"/>
      </w:pPr>
      <w:r w:rsidRPr="002C2B16">
        <w:t xml:space="preserve">Recently, such needs are </w:t>
      </w:r>
      <w:r w:rsidR="00CD7539" w:rsidRPr="002C2B16">
        <w:t xml:space="preserve">finally </w:t>
      </w:r>
      <w:r w:rsidRPr="002C2B16">
        <w:t xml:space="preserve">being addressed.  </w:t>
      </w:r>
      <w:r w:rsidRPr="002C2B16">
        <w:rPr>
          <w:shd w:val="clear" w:color="auto" w:fill="FFFFFF"/>
        </w:rPr>
        <w:t>According to an American Bar Association study, at least 40% of low and moderate-income households experience a legal problem each year. Yet studies show that the collective civil legal aid effort is meeting only about 20% of the legal needs of low-income people</w:t>
      </w:r>
      <w:r w:rsidRPr="002C2B16">
        <w:rPr>
          <w:rStyle w:val="FootnoteReference"/>
          <w:shd w:val="clear" w:color="auto" w:fill="FFFFFF"/>
        </w:rPr>
        <w:footnoteReference w:id="6"/>
      </w:r>
      <w:r w:rsidRPr="002C2B16">
        <w:rPr>
          <w:shd w:val="clear" w:color="auto" w:fill="FFFFFF"/>
        </w:rPr>
        <w:t xml:space="preserve">.  </w:t>
      </w:r>
      <w:r w:rsidR="00CD7539" w:rsidRPr="002C2B16">
        <w:rPr>
          <w:shd w:val="clear" w:color="auto" w:fill="FFFFFF"/>
        </w:rPr>
        <w:t xml:space="preserve">  In December 2013, The US Legal Services Corporation (LSC), the USA’s largest funder of civil legal aid programs for low-income people, published a report </w:t>
      </w:r>
      <w:r w:rsidR="00CD7539" w:rsidRPr="002C2B16">
        <w:t>The Summit on the Use of Technology to Expand Access to Justice</w:t>
      </w:r>
      <w:r w:rsidR="00CD7539" w:rsidRPr="002C2B16">
        <w:rPr>
          <w:rStyle w:val="FootnoteReference"/>
        </w:rPr>
        <w:footnoteReference w:id="7"/>
      </w:r>
      <w:r w:rsidR="00CD7539" w:rsidRPr="002C2B16">
        <w:t xml:space="preserve">.   Their Vision of an Integrated Service-Delivery System Technology can and must play a vital role in transforming service delivery so that all poor people in USA with an essential civil legal need obtain some form of effective assistance. Their strategy for implementing this vision has five main components: </w:t>
      </w:r>
    </w:p>
    <w:p w14:paraId="10D3A74F" w14:textId="77777777" w:rsidR="00CD7539" w:rsidRPr="002C2B16" w:rsidRDefault="00CD7539" w:rsidP="00757F30">
      <w:pPr>
        <w:pStyle w:val="NormalWeb"/>
        <w:shd w:val="clear" w:color="auto" w:fill="FFFFFF"/>
        <w:spacing w:before="240" w:beforeAutospacing="0" w:after="0" w:afterAutospacing="0"/>
      </w:pPr>
      <w:r w:rsidRPr="002C2B16">
        <w:t xml:space="preserve">1. Creating in each state a unified “legal portal” which, by an automated triage process, directs persons needing legal assistance to the most appropriate form of assistance and guides self-represented litigants through the entire legal process </w:t>
      </w:r>
    </w:p>
    <w:p w14:paraId="22C62E22" w14:textId="77777777" w:rsidR="00CD7539" w:rsidRPr="002C2B16" w:rsidRDefault="00CD7539" w:rsidP="00CD7539">
      <w:pPr>
        <w:pStyle w:val="NormalWeb"/>
        <w:shd w:val="clear" w:color="auto" w:fill="FFFFFF"/>
        <w:spacing w:before="0" w:beforeAutospacing="0" w:after="0" w:afterAutospacing="0"/>
      </w:pPr>
      <w:r w:rsidRPr="002C2B16">
        <w:t xml:space="preserve">2. Deploying sophisticated document assembly applications to support the creation of legal documents by service providers and by litigants themselves and linking the document creation process to the delivery of legal information and limited scope legal representation </w:t>
      </w:r>
    </w:p>
    <w:p w14:paraId="27E49D2E" w14:textId="77777777" w:rsidR="00CD7539" w:rsidRPr="002C2B16" w:rsidRDefault="00CD7539" w:rsidP="00CD7539">
      <w:pPr>
        <w:pStyle w:val="NormalWeb"/>
        <w:shd w:val="clear" w:color="auto" w:fill="FFFFFF"/>
        <w:spacing w:before="0" w:beforeAutospacing="0" w:after="0" w:afterAutospacing="0"/>
      </w:pPr>
      <w:r w:rsidRPr="002C2B16">
        <w:t>3. Taking advantage of mobile technologies to reach more persons more effectively</w:t>
      </w:r>
    </w:p>
    <w:p w14:paraId="086EA47D" w14:textId="77777777" w:rsidR="00CD7539" w:rsidRPr="002C2B16" w:rsidRDefault="00CD7539" w:rsidP="00CD7539">
      <w:pPr>
        <w:pStyle w:val="NormalWeb"/>
        <w:shd w:val="clear" w:color="auto" w:fill="FFFFFF"/>
        <w:spacing w:before="0" w:beforeAutospacing="0" w:after="0" w:afterAutospacing="0"/>
      </w:pPr>
      <w:r w:rsidRPr="002C2B16">
        <w:t xml:space="preserve"> 4. Applying business process/analysis to all access-to-justice activities to make them as efficient as practicable </w:t>
      </w:r>
    </w:p>
    <w:p w14:paraId="17A8FA6C" w14:textId="77777777" w:rsidR="00CD7539" w:rsidRPr="002C2B16" w:rsidRDefault="00CD7539" w:rsidP="00CD7539">
      <w:pPr>
        <w:pStyle w:val="NormalWeb"/>
        <w:shd w:val="clear" w:color="auto" w:fill="FFFFFF"/>
        <w:spacing w:before="0" w:beforeAutospacing="0" w:after="0" w:afterAutospacing="0"/>
      </w:pPr>
      <w:r w:rsidRPr="002C2B16">
        <w:t xml:space="preserve">5. Developing “expert systems” to assist lawyers and other services providers </w:t>
      </w:r>
    </w:p>
    <w:p w14:paraId="6D848AF4" w14:textId="51C66122" w:rsidR="00CD7539" w:rsidRPr="002C2B16" w:rsidRDefault="00CD7539" w:rsidP="00332EA7">
      <w:pPr>
        <w:pStyle w:val="NormalWeb"/>
        <w:shd w:val="clear" w:color="auto" w:fill="FFFFFF"/>
        <w:spacing w:before="240" w:beforeAutospacing="0" w:after="0" w:afterAutospacing="0"/>
      </w:pPr>
      <w:r w:rsidRPr="002C2B16">
        <w:rPr>
          <w:shd w:val="clear" w:color="auto" w:fill="FFFFFF"/>
        </w:rPr>
        <w:t xml:space="preserve">In April, 2016 </w:t>
      </w:r>
      <w:r w:rsidR="003331B3" w:rsidRPr="002C2B16">
        <w:rPr>
          <w:shd w:val="clear" w:color="auto" w:fill="FFFFFF"/>
        </w:rPr>
        <w:t>LSC</w:t>
      </w:r>
      <w:r w:rsidRPr="002C2B16">
        <w:rPr>
          <w:shd w:val="clear" w:color="auto" w:fill="FFFFFF"/>
        </w:rPr>
        <w:t xml:space="preserve"> announced the development of online, </w:t>
      </w:r>
      <w:proofErr w:type="spellStart"/>
      <w:r w:rsidRPr="002C2B16">
        <w:rPr>
          <w:shd w:val="clear" w:color="auto" w:fill="FFFFFF"/>
        </w:rPr>
        <w:t>statewide</w:t>
      </w:r>
      <w:proofErr w:type="spellEnd"/>
      <w:r w:rsidRPr="002C2B16">
        <w:rPr>
          <w:shd w:val="clear" w:color="auto" w:fill="FFFFFF"/>
        </w:rPr>
        <w:t xml:space="preserve"> “legal portals” to direct individuals with civil legal needs to the most appropriate forms of assistance</w:t>
      </w:r>
      <w:r w:rsidR="00E6245A" w:rsidRPr="002C2B16">
        <w:rPr>
          <w:rStyle w:val="FootnoteReference"/>
          <w:shd w:val="clear" w:color="auto" w:fill="FFFFFF"/>
        </w:rPr>
        <w:footnoteReference w:id="8"/>
      </w:r>
      <w:r w:rsidRPr="002C2B16">
        <w:rPr>
          <w:shd w:val="clear" w:color="auto" w:fill="FFFFFF"/>
        </w:rPr>
        <w:t xml:space="preserve">. LSC are </w:t>
      </w:r>
      <w:r w:rsidRPr="002C2B16">
        <w:rPr>
          <w:shd w:val="clear" w:color="auto" w:fill="FFFFFF"/>
        </w:rPr>
        <w:lastRenderedPageBreak/>
        <w:t>partnering with Microsoft Corporation and Pro Bono Net to develop portals for up to two state</w:t>
      </w:r>
      <w:r w:rsidR="003331B3" w:rsidRPr="002C2B16">
        <w:rPr>
          <w:shd w:val="clear" w:color="auto" w:fill="FFFFFF"/>
        </w:rPr>
        <w:t>-</w:t>
      </w:r>
      <w:r w:rsidRPr="002C2B16">
        <w:rPr>
          <w:shd w:val="clear" w:color="auto" w:fill="FFFFFF"/>
        </w:rPr>
        <w:t>wide pilots intended to demonstrate how this approach can be replicated as widely as possible in an economic fashion. The portals are intended to help the legal aid community, courts and other state justice partners to provide some form of effective assistance to everyone with a civil legal problem.</w:t>
      </w:r>
    </w:p>
    <w:p w14:paraId="0D3F859A" w14:textId="6F50100C" w:rsidR="00C31BE7" w:rsidRPr="002C2B16" w:rsidRDefault="003F31DA" w:rsidP="00332EA7">
      <w:pPr>
        <w:pStyle w:val="NormalWeb"/>
        <w:shd w:val="clear" w:color="auto" w:fill="FFFFFF"/>
        <w:spacing w:before="240" w:beforeAutospacing="0" w:after="0" w:afterAutospacing="0"/>
        <w:rPr>
          <w:shd w:val="clear" w:color="auto" w:fill="FFFFFF"/>
        </w:rPr>
      </w:pPr>
      <w:r w:rsidRPr="002C2B16">
        <w:rPr>
          <w:shd w:val="clear" w:color="auto" w:fill="FFFFFF"/>
        </w:rPr>
        <w:t>The 17th annual </w:t>
      </w:r>
      <w:hyperlink r:id="rId10" w:history="1">
        <w:r w:rsidRPr="002C2B16">
          <w:rPr>
            <w:rStyle w:val="Hyperlink"/>
            <w:color w:val="auto"/>
            <w:shd w:val="clear" w:color="auto" w:fill="FFFFFF"/>
          </w:rPr>
          <w:t>Technology Initiative Grants</w:t>
        </w:r>
      </w:hyperlink>
      <w:r w:rsidRPr="002C2B16">
        <w:rPr>
          <w:shd w:val="clear" w:color="auto" w:fill="FFFFFF"/>
        </w:rPr>
        <w:t> (TIG) Conference was held January 11-13, 2017 in San Antonio, TX. Th</w:t>
      </w:r>
      <w:r w:rsidR="00CD7539" w:rsidRPr="002C2B16">
        <w:rPr>
          <w:shd w:val="clear" w:color="auto" w:fill="FFFFFF"/>
        </w:rPr>
        <w:t xml:space="preserve">e </w:t>
      </w:r>
      <w:r w:rsidRPr="002C2B16">
        <w:rPr>
          <w:shd w:val="clear" w:color="auto" w:fill="FFFFFF"/>
        </w:rPr>
        <w:t>program highlighted a special initiative focused on improving the quality of legal aid websites. Through support from the Ford Foundation, LSC has worked closely with EY Intuitive, a digital consulting firm with expertise in user-</w:t>
      </w:r>
      <w:proofErr w:type="spellStart"/>
      <w:r w:rsidRPr="002C2B16">
        <w:rPr>
          <w:shd w:val="clear" w:color="auto" w:fill="FFFFFF"/>
        </w:rPr>
        <w:t>centered</w:t>
      </w:r>
      <w:proofErr w:type="spellEnd"/>
      <w:r w:rsidRPr="002C2B16">
        <w:rPr>
          <w:shd w:val="clear" w:color="auto" w:fill="FFFFFF"/>
        </w:rPr>
        <w:t xml:space="preserve"> design and </w:t>
      </w:r>
      <w:proofErr w:type="spellStart"/>
      <w:r w:rsidRPr="002C2B16">
        <w:rPr>
          <w:shd w:val="clear" w:color="auto" w:fill="FFFFFF"/>
        </w:rPr>
        <w:t>nonprofit</w:t>
      </w:r>
      <w:proofErr w:type="spellEnd"/>
      <w:r w:rsidRPr="002C2B16">
        <w:rPr>
          <w:shd w:val="clear" w:color="auto" w:fill="FFFFFF"/>
        </w:rPr>
        <w:t xml:space="preserve"> evaluation, to conduct a comprehensive assessment of all of the </w:t>
      </w:r>
      <w:proofErr w:type="spellStart"/>
      <w:r w:rsidRPr="002C2B16">
        <w:rPr>
          <w:shd w:val="clear" w:color="auto" w:fill="FFFFFF"/>
        </w:rPr>
        <w:t>statewide</w:t>
      </w:r>
      <w:proofErr w:type="spellEnd"/>
      <w:r w:rsidRPr="002C2B16">
        <w:rPr>
          <w:shd w:val="clear" w:color="auto" w:fill="FFFFFF"/>
        </w:rPr>
        <w:t xml:space="preserve"> legal aid websites. At the conference, representatives from EY Intuitive shared the results of this assessment, including practical findings and recommendations that will help steer the community towards creating content-rich sites that provide high-quality user experiences</w:t>
      </w:r>
      <w:r w:rsidRPr="002C2B16">
        <w:rPr>
          <w:rStyle w:val="FootnoteReference"/>
          <w:shd w:val="clear" w:color="auto" w:fill="FFFFFF"/>
        </w:rPr>
        <w:footnoteReference w:id="9"/>
      </w:r>
      <w:r w:rsidRPr="002C2B16">
        <w:rPr>
          <w:shd w:val="clear" w:color="auto" w:fill="FFFFFF"/>
        </w:rPr>
        <w:t>.</w:t>
      </w:r>
    </w:p>
    <w:p w14:paraId="4D050ABA" w14:textId="77777777" w:rsidR="008A0FA7" w:rsidRPr="00E50EFA" w:rsidRDefault="00332EA7" w:rsidP="00332EA7">
      <w:pPr>
        <w:autoSpaceDE w:val="0"/>
        <w:autoSpaceDN w:val="0"/>
        <w:adjustRightInd w:val="0"/>
        <w:spacing w:before="240" w:after="0" w:line="240" w:lineRule="auto"/>
        <w:rPr>
          <w:rFonts w:ascii="Times New Roman" w:hAnsi="Times New Roman" w:cs="Times New Roman"/>
          <w:sz w:val="24"/>
          <w:szCs w:val="24"/>
        </w:rPr>
      </w:pPr>
      <w:proofErr w:type="spellStart"/>
      <w:r w:rsidRPr="00E50EFA">
        <w:rPr>
          <w:rFonts w:ascii="Times New Roman" w:hAnsi="Times New Roman" w:cs="Times New Roman"/>
          <w:sz w:val="24"/>
          <w:szCs w:val="24"/>
        </w:rPr>
        <w:t>Zeleznikow</w:t>
      </w:r>
      <w:proofErr w:type="spellEnd"/>
      <w:r w:rsidRPr="00E50EFA">
        <w:rPr>
          <w:rFonts w:ascii="Times New Roman" w:hAnsi="Times New Roman" w:cs="Times New Roman"/>
          <w:sz w:val="24"/>
          <w:szCs w:val="24"/>
        </w:rPr>
        <w:t xml:space="preserve"> (2002)</w:t>
      </w:r>
      <w:r w:rsidR="0063651F">
        <w:rPr>
          <w:rFonts w:ascii="Times New Roman" w:hAnsi="Times New Roman" w:cs="Times New Roman"/>
          <w:sz w:val="24"/>
          <w:szCs w:val="24"/>
        </w:rPr>
        <w:t xml:space="preserve"> argues that</w:t>
      </w:r>
      <w:r w:rsidRPr="00E50EFA">
        <w:rPr>
          <w:rFonts w:ascii="Times New Roman" w:hAnsi="Times New Roman" w:cs="Times New Roman"/>
          <w:sz w:val="24"/>
          <w:szCs w:val="24"/>
        </w:rPr>
        <w:t xml:space="preserve"> the development of </w:t>
      </w:r>
      <w:r w:rsidR="008A0FA7" w:rsidRPr="00E50EFA">
        <w:rPr>
          <w:rFonts w:ascii="Times New Roman" w:hAnsi="Times New Roman" w:cs="Times New Roman"/>
          <w:sz w:val="24"/>
          <w:szCs w:val="24"/>
        </w:rPr>
        <w:t xml:space="preserve">legal decision support systems </w:t>
      </w:r>
      <w:r w:rsidRPr="00E50EFA">
        <w:rPr>
          <w:rFonts w:ascii="Times New Roman" w:hAnsi="Times New Roman" w:cs="Times New Roman"/>
          <w:sz w:val="24"/>
          <w:szCs w:val="24"/>
        </w:rPr>
        <w:t xml:space="preserve">should lead </w:t>
      </w:r>
      <w:r w:rsidR="008A0FA7" w:rsidRPr="00E50EFA">
        <w:rPr>
          <w:rFonts w:ascii="Times New Roman" w:hAnsi="Times New Roman" w:cs="Times New Roman"/>
          <w:sz w:val="24"/>
          <w:szCs w:val="24"/>
        </w:rPr>
        <w:t>to:</w:t>
      </w:r>
    </w:p>
    <w:p w14:paraId="55797063" w14:textId="77777777" w:rsidR="008A0FA7" w:rsidRPr="00E50EFA" w:rsidRDefault="005A7E61" w:rsidP="0084406A">
      <w:pPr>
        <w:pStyle w:val="ListParagraph"/>
        <w:numPr>
          <w:ilvl w:val="0"/>
          <w:numId w:val="5"/>
        </w:numPr>
        <w:autoSpaceDE w:val="0"/>
        <w:autoSpaceDN w:val="0"/>
        <w:adjustRightInd w:val="0"/>
        <w:spacing w:before="240" w:after="0" w:line="240" w:lineRule="auto"/>
        <w:rPr>
          <w:rFonts w:ascii="Times New Roman" w:hAnsi="Times New Roman" w:cs="Times New Roman"/>
          <w:sz w:val="24"/>
          <w:szCs w:val="24"/>
        </w:rPr>
      </w:pPr>
      <w:r w:rsidRPr="00E50EFA">
        <w:rPr>
          <w:rFonts w:ascii="Times New Roman" w:hAnsi="Times New Roman" w:cs="Times New Roman"/>
          <w:sz w:val="24"/>
          <w:szCs w:val="24"/>
        </w:rPr>
        <w:t>Consistencies</w:t>
      </w:r>
      <w:r>
        <w:rPr>
          <w:rFonts w:ascii="Times New Roman" w:hAnsi="Times New Roman" w:cs="Times New Roman"/>
          <w:sz w:val="24"/>
          <w:szCs w:val="24"/>
        </w:rPr>
        <w:t xml:space="preserve"> </w:t>
      </w:r>
      <w:r w:rsidR="008A0FA7" w:rsidRPr="00E50EFA">
        <w:rPr>
          <w:rFonts w:ascii="Times New Roman" w:hAnsi="Times New Roman" w:cs="Times New Roman"/>
          <w:sz w:val="24"/>
          <w:szCs w:val="24"/>
        </w:rPr>
        <w:t>—</w:t>
      </w:r>
      <w:r>
        <w:rPr>
          <w:rFonts w:ascii="Times New Roman" w:hAnsi="Times New Roman" w:cs="Times New Roman"/>
          <w:sz w:val="24"/>
          <w:szCs w:val="24"/>
        </w:rPr>
        <w:t xml:space="preserve"> </w:t>
      </w:r>
      <w:r w:rsidR="008A0FA7" w:rsidRPr="00E50EFA">
        <w:rPr>
          <w:rFonts w:ascii="Times New Roman" w:hAnsi="Times New Roman" w:cs="Times New Roman"/>
          <w:sz w:val="24"/>
          <w:szCs w:val="24"/>
        </w:rPr>
        <w:t>by replicating the mann</w:t>
      </w:r>
      <w:r w:rsidR="00332EA7" w:rsidRPr="00E50EFA">
        <w:rPr>
          <w:rFonts w:ascii="Times New Roman" w:hAnsi="Times New Roman" w:cs="Times New Roman"/>
          <w:sz w:val="24"/>
          <w:szCs w:val="24"/>
        </w:rPr>
        <w:t xml:space="preserve">er in which decisions are made </w:t>
      </w:r>
      <w:r w:rsidR="008A0FA7" w:rsidRPr="00E50EFA">
        <w:rPr>
          <w:rFonts w:ascii="Times New Roman" w:hAnsi="Times New Roman" w:cs="Times New Roman"/>
          <w:sz w:val="24"/>
          <w:szCs w:val="24"/>
        </w:rPr>
        <w:t>decision support systems are encouraging the</w:t>
      </w:r>
      <w:r w:rsidR="00332EA7" w:rsidRPr="00E50EFA">
        <w:rPr>
          <w:rFonts w:ascii="Times New Roman" w:hAnsi="Times New Roman" w:cs="Times New Roman"/>
          <w:sz w:val="24"/>
          <w:szCs w:val="24"/>
        </w:rPr>
        <w:t xml:space="preserve"> spread of consistency in legal </w:t>
      </w:r>
      <w:r w:rsidR="008A0FA7" w:rsidRPr="00E50EFA">
        <w:rPr>
          <w:rFonts w:ascii="Times New Roman" w:hAnsi="Times New Roman" w:cs="Times New Roman"/>
          <w:sz w:val="24"/>
          <w:szCs w:val="24"/>
        </w:rPr>
        <w:t>decision making.</w:t>
      </w:r>
    </w:p>
    <w:p w14:paraId="2ED9789B" w14:textId="77777777" w:rsidR="008A0FA7" w:rsidRPr="00E50EFA" w:rsidRDefault="008A0FA7" w:rsidP="00332EA7">
      <w:pPr>
        <w:pStyle w:val="ListParagraph"/>
        <w:numPr>
          <w:ilvl w:val="0"/>
          <w:numId w:val="5"/>
        </w:numPr>
        <w:autoSpaceDE w:val="0"/>
        <w:autoSpaceDN w:val="0"/>
        <w:adjustRightInd w:val="0"/>
        <w:spacing w:before="240" w:after="0" w:line="240" w:lineRule="auto"/>
        <w:rPr>
          <w:rFonts w:ascii="Times New Roman" w:hAnsi="Times New Roman" w:cs="Times New Roman"/>
          <w:sz w:val="24"/>
          <w:szCs w:val="24"/>
        </w:rPr>
      </w:pPr>
      <w:r w:rsidRPr="00E50EFA">
        <w:rPr>
          <w:rFonts w:ascii="Times New Roman" w:hAnsi="Times New Roman" w:cs="Times New Roman"/>
          <w:sz w:val="24"/>
          <w:szCs w:val="24"/>
        </w:rPr>
        <w:t>Transparency</w:t>
      </w:r>
      <w:r w:rsidR="005A7E61">
        <w:rPr>
          <w:rFonts w:ascii="Times New Roman" w:hAnsi="Times New Roman" w:cs="Times New Roman"/>
          <w:sz w:val="24"/>
          <w:szCs w:val="24"/>
        </w:rPr>
        <w:t xml:space="preserve"> </w:t>
      </w:r>
      <w:r w:rsidRPr="00E50EFA">
        <w:rPr>
          <w:rFonts w:ascii="Times New Roman" w:hAnsi="Times New Roman" w:cs="Times New Roman"/>
          <w:sz w:val="24"/>
          <w:szCs w:val="24"/>
        </w:rPr>
        <w:t>—</w:t>
      </w:r>
      <w:r w:rsidR="005A7E61">
        <w:rPr>
          <w:rFonts w:ascii="Times New Roman" w:hAnsi="Times New Roman" w:cs="Times New Roman"/>
          <w:sz w:val="24"/>
          <w:szCs w:val="24"/>
        </w:rPr>
        <w:t xml:space="preserve"> </w:t>
      </w:r>
      <w:r w:rsidRPr="00E50EFA">
        <w:rPr>
          <w:rFonts w:ascii="Times New Roman" w:hAnsi="Times New Roman" w:cs="Times New Roman"/>
          <w:sz w:val="24"/>
          <w:szCs w:val="24"/>
        </w:rPr>
        <w:t>by demonstrating how legal dec</w:t>
      </w:r>
      <w:r w:rsidR="00332EA7" w:rsidRPr="00E50EFA">
        <w:rPr>
          <w:rFonts w:ascii="Times New Roman" w:hAnsi="Times New Roman" w:cs="Times New Roman"/>
          <w:sz w:val="24"/>
          <w:szCs w:val="24"/>
        </w:rPr>
        <w:t xml:space="preserve">isions are made, legal decision </w:t>
      </w:r>
      <w:r w:rsidRPr="00E50EFA">
        <w:rPr>
          <w:rFonts w:ascii="Times New Roman" w:hAnsi="Times New Roman" w:cs="Times New Roman"/>
          <w:sz w:val="24"/>
          <w:szCs w:val="24"/>
        </w:rPr>
        <w:t>support systems are leading to better community understanding of</w:t>
      </w:r>
      <w:r w:rsidR="0084406A" w:rsidRPr="00E50EFA">
        <w:rPr>
          <w:rFonts w:ascii="Times New Roman" w:hAnsi="Times New Roman" w:cs="Times New Roman"/>
          <w:sz w:val="24"/>
          <w:szCs w:val="24"/>
        </w:rPr>
        <w:t xml:space="preserve"> </w:t>
      </w:r>
      <w:r w:rsidRPr="00E50EFA">
        <w:rPr>
          <w:rFonts w:ascii="Times New Roman" w:hAnsi="Times New Roman" w:cs="Times New Roman"/>
          <w:sz w:val="24"/>
          <w:szCs w:val="24"/>
        </w:rPr>
        <w:t>legal dom</w:t>
      </w:r>
      <w:r w:rsidR="0084406A" w:rsidRPr="00E50EFA">
        <w:rPr>
          <w:rFonts w:ascii="Times New Roman" w:hAnsi="Times New Roman" w:cs="Times New Roman"/>
          <w:sz w:val="24"/>
          <w:szCs w:val="24"/>
        </w:rPr>
        <w:t>ains. This has the desired benefi</w:t>
      </w:r>
      <w:r w:rsidRPr="00E50EFA">
        <w:rPr>
          <w:rFonts w:ascii="Times New Roman" w:hAnsi="Times New Roman" w:cs="Times New Roman"/>
          <w:sz w:val="24"/>
          <w:szCs w:val="24"/>
        </w:rPr>
        <w:t>t of</w:t>
      </w:r>
      <w:r w:rsidR="00332EA7" w:rsidRPr="00E50EFA">
        <w:rPr>
          <w:rFonts w:ascii="Times New Roman" w:hAnsi="Times New Roman" w:cs="Times New Roman"/>
          <w:sz w:val="24"/>
          <w:szCs w:val="24"/>
        </w:rPr>
        <w:t xml:space="preserve"> decreasing the level of public </w:t>
      </w:r>
      <w:r w:rsidRPr="00E50EFA">
        <w:rPr>
          <w:rFonts w:ascii="Times New Roman" w:hAnsi="Times New Roman" w:cs="Times New Roman"/>
          <w:sz w:val="24"/>
          <w:szCs w:val="24"/>
        </w:rPr>
        <w:t>criticism of judicial decision making</w:t>
      </w:r>
      <w:r w:rsidR="000061AE" w:rsidRPr="00E50EFA">
        <w:rPr>
          <w:rStyle w:val="FootnoteReference"/>
          <w:rFonts w:ascii="Times New Roman" w:hAnsi="Times New Roman" w:cs="Times New Roman"/>
          <w:sz w:val="24"/>
          <w:szCs w:val="24"/>
        </w:rPr>
        <w:footnoteReference w:id="10"/>
      </w:r>
      <w:r w:rsidRPr="00E50EFA">
        <w:rPr>
          <w:rFonts w:ascii="Times New Roman" w:hAnsi="Times New Roman" w:cs="Times New Roman"/>
          <w:sz w:val="24"/>
          <w:szCs w:val="24"/>
        </w:rPr>
        <w:t>.</w:t>
      </w:r>
    </w:p>
    <w:p w14:paraId="67F4A8B3" w14:textId="77777777" w:rsidR="008A0FA7" w:rsidRPr="00E50EFA" w:rsidRDefault="0084406A" w:rsidP="00332EA7">
      <w:pPr>
        <w:pStyle w:val="ListParagraph"/>
        <w:numPr>
          <w:ilvl w:val="0"/>
          <w:numId w:val="5"/>
        </w:numPr>
        <w:autoSpaceDE w:val="0"/>
        <w:autoSpaceDN w:val="0"/>
        <w:adjustRightInd w:val="0"/>
        <w:spacing w:before="240" w:after="0" w:line="240" w:lineRule="auto"/>
        <w:rPr>
          <w:rFonts w:ascii="Times New Roman" w:hAnsi="Times New Roman" w:cs="Times New Roman"/>
          <w:sz w:val="24"/>
          <w:szCs w:val="24"/>
        </w:rPr>
      </w:pPr>
      <w:r w:rsidRPr="00E50EFA">
        <w:rPr>
          <w:rFonts w:ascii="Times New Roman" w:hAnsi="Times New Roman" w:cs="Times New Roman"/>
          <w:sz w:val="24"/>
          <w:szCs w:val="24"/>
        </w:rPr>
        <w:t>Efficiency</w:t>
      </w:r>
      <w:r w:rsidR="005A7E61">
        <w:rPr>
          <w:rFonts w:ascii="Times New Roman" w:hAnsi="Times New Roman" w:cs="Times New Roman"/>
          <w:sz w:val="24"/>
          <w:szCs w:val="24"/>
        </w:rPr>
        <w:t xml:space="preserve"> </w:t>
      </w:r>
      <w:r w:rsidRPr="00E50EFA">
        <w:rPr>
          <w:rFonts w:ascii="Times New Roman" w:hAnsi="Times New Roman" w:cs="Times New Roman"/>
          <w:sz w:val="24"/>
          <w:szCs w:val="24"/>
        </w:rPr>
        <w:t>—</w:t>
      </w:r>
      <w:r w:rsidR="005A7E61">
        <w:rPr>
          <w:rFonts w:ascii="Times New Roman" w:hAnsi="Times New Roman" w:cs="Times New Roman"/>
          <w:sz w:val="24"/>
          <w:szCs w:val="24"/>
        </w:rPr>
        <w:t xml:space="preserve"> o</w:t>
      </w:r>
      <w:r w:rsidRPr="00E50EFA">
        <w:rPr>
          <w:rFonts w:ascii="Times New Roman" w:hAnsi="Times New Roman" w:cs="Times New Roman"/>
          <w:sz w:val="24"/>
          <w:szCs w:val="24"/>
        </w:rPr>
        <w:t>ne of the major benefi</w:t>
      </w:r>
      <w:r w:rsidR="008A0FA7" w:rsidRPr="00E50EFA">
        <w:rPr>
          <w:rFonts w:ascii="Times New Roman" w:hAnsi="Times New Roman" w:cs="Times New Roman"/>
          <w:sz w:val="24"/>
          <w:szCs w:val="24"/>
        </w:rPr>
        <w:t>ts of decision support systems is to make</w:t>
      </w:r>
      <w:r w:rsidRPr="00E50EFA">
        <w:rPr>
          <w:rFonts w:ascii="Times New Roman" w:hAnsi="Times New Roman" w:cs="Times New Roman"/>
          <w:sz w:val="24"/>
          <w:szCs w:val="24"/>
        </w:rPr>
        <w:t xml:space="preserve"> courts and law firms more efficient.</w:t>
      </w:r>
    </w:p>
    <w:p w14:paraId="2FF8C56D" w14:textId="77777777" w:rsidR="008A0FA7" w:rsidRPr="00E50EFA" w:rsidRDefault="0084406A" w:rsidP="00DA79BA">
      <w:pPr>
        <w:pStyle w:val="ListParagraph"/>
        <w:numPr>
          <w:ilvl w:val="0"/>
          <w:numId w:val="5"/>
        </w:numPr>
        <w:autoSpaceDE w:val="0"/>
        <w:autoSpaceDN w:val="0"/>
        <w:adjustRightInd w:val="0"/>
        <w:spacing w:before="240" w:after="0" w:line="240" w:lineRule="auto"/>
        <w:rPr>
          <w:rFonts w:ascii="Times New Roman" w:hAnsi="Times New Roman" w:cs="Times New Roman"/>
          <w:sz w:val="24"/>
          <w:szCs w:val="24"/>
        </w:rPr>
      </w:pPr>
      <w:r w:rsidRPr="00E50EFA">
        <w:rPr>
          <w:rFonts w:ascii="Times New Roman" w:hAnsi="Times New Roman" w:cs="Times New Roman"/>
          <w:sz w:val="24"/>
          <w:szCs w:val="24"/>
        </w:rPr>
        <w:t xml:space="preserve"> Enhanced support for dispute resolution</w:t>
      </w:r>
      <w:r w:rsidR="005A7E61">
        <w:rPr>
          <w:rFonts w:ascii="Times New Roman" w:hAnsi="Times New Roman" w:cs="Times New Roman"/>
          <w:sz w:val="24"/>
          <w:szCs w:val="24"/>
        </w:rPr>
        <w:t xml:space="preserve"> — u</w:t>
      </w:r>
      <w:r w:rsidRPr="00E50EFA">
        <w:rPr>
          <w:rFonts w:ascii="Times New Roman" w:hAnsi="Times New Roman" w:cs="Times New Roman"/>
          <w:sz w:val="24"/>
          <w:szCs w:val="24"/>
        </w:rPr>
        <w:t>sers of legal decision support systems are aware of the likely outcome of litigation (their BATNA</w:t>
      </w:r>
      <w:r w:rsidR="0097473E">
        <w:rPr>
          <w:rStyle w:val="FootnoteReference"/>
          <w:rFonts w:ascii="Times New Roman" w:hAnsi="Times New Roman" w:cs="Times New Roman"/>
          <w:sz w:val="24"/>
          <w:szCs w:val="24"/>
        </w:rPr>
        <w:footnoteReference w:id="11"/>
      </w:r>
      <w:r w:rsidRPr="00E50EFA">
        <w:rPr>
          <w:rFonts w:ascii="Times New Roman" w:hAnsi="Times New Roman" w:cs="Times New Roman"/>
          <w:sz w:val="24"/>
          <w:szCs w:val="24"/>
        </w:rPr>
        <w:t>) and are thus encouraged to avoid the costs and emotional stress of legal proceedings.</w:t>
      </w:r>
    </w:p>
    <w:p w14:paraId="75BABDBC" w14:textId="77777777" w:rsidR="004C71F3" w:rsidRDefault="00E50EFA" w:rsidP="004C71F3">
      <w:pPr>
        <w:spacing w:before="240" w:after="0" w:line="240" w:lineRule="auto"/>
        <w:rPr>
          <w:rFonts w:ascii="Times New Roman" w:hAnsi="Times New Roman" w:cs="Times New Roman"/>
          <w:color w:val="000000"/>
          <w:sz w:val="24"/>
          <w:szCs w:val="24"/>
        </w:rPr>
      </w:pPr>
      <w:r w:rsidRPr="004C71F3">
        <w:rPr>
          <w:rFonts w:ascii="Times New Roman" w:hAnsi="Times New Roman" w:cs="Times New Roman"/>
          <w:sz w:val="24"/>
          <w:szCs w:val="24"/>
        </w:rPr>
        <w:t xml:space="preserve">Whilst </w:t>
      </w:r>
      <w:proofErr w:type="spellStart"/>
      <w:r w:rsidRPr="004C71F3">
        <w:rPr>
          <w:rFonts w:ascii="Times New Roman" w:hAnsi="Times New Roman" w:cs="Times New Roman"/>
          <w:sz w:val="24"/>
          <w:szCs w:val="24"/>
        </w:rPr>
        <w:t>Zeleznikow</w:t>
      </w:r>
      <w:proofErr w:type="spellEnd"/>
      <w:r w:rsidRPr="004C71F3">
        <w:rPr>
          <w:rFonts w:ascii="Times New Roman" w:hAnsi="Times New Roman" w:cs="Times New Roman"/>
          <w:sz w:val="24"/>
          <w:szCs w:val="24"/>
        </w:rPr>
        <w:t xml:space="preserve"> (2002) </w:t>
      </w:r>
      <w:r w:rsidR="004C71F3" w:rsidRPr="004C71F3">
        <w:rPr>
          <w:rFonts w:ascii="Times New Roman" w:hAnsi="Times New Roman" w:cs="Times New Roman"/>
          <w:sz w:val="24"/>
          <w:szCs w:val="24"/>
        </w:rPr>
        <w:t>did</w:t>
      </w:r>
      <w:r w:rsidRPr="004C71F3">
        <w:rPr>
          <w:rFonts w:ascii="Times New Roman" w:hAnsi="Times New Roman" w:cs="Times New Roman"/>
          <w:sz w:val="24"/>
          <w:szCs w:val="24"/>
        </w:rPr>
        <w:t xml:space="preserve"> not claim that the construction of legal decision support systems</w:t>
      </w:r>
      <w:r w:rsidR="004C71F3" w:rsidRPr="004C71F3">
        <w:rPr>
          <w:rFonts w:ascii="Times New Roman" w:hAnsi="Times New Roman" w:cs="Times New Roman"/>
          <w:sz w:val="24"/>
          <w:szCs w:val="24"/>
        </w:rPr>
        <w:t xml:space="preserve"> </w:t>
      </w:r>
      <w:r w:rsidRPr="004C71F3">
        <w:rPr>
          <w:rFonts w:ascii="Times New Roman" w:hAnsi="Times New Roman" w:cs="Times New Roman"/>
          <w:sz w:val="24"/>
          <w:szCs w:val="24"/>
        </w:rPr>
        <w:t xml:space="preserve">will have a drastic effect on improving access to justice, </w:t>
      </w:r>
      <w:r w:rsidR="004C71F3">
        <w:rPr>
          <w:rFonts w:ascii="Times New Roman" w:hAnsi="Times New Roman" w:cs="Times New Roman"/>
          <w:sz w:val="24"/>
          <w:szCs w:val="24"/>
        </w:rPr>
        <w:t>he did believe</w:t>
      </w:r>
      <w:r w:rsidR="004C71F3" w:rsidRPr="004C71F3">
        <w:rPr>
          <w:rFonts w:ascii="Times New Roman" w:hAnsi="Times New Roman" w:cs="Times New Roman"/>
          <w:sz w:val="24"/>
          <w:szCs w:val="24"/>
        </w:rPr>
        <w:t xml:space="preserve"> </w:t>
      </w:r>
      <w:r w:rsidRPr="004C71F3">
        <w:rPr>
          <w:rFonts w:ascii="Times New Roman" w:hAnsi="Times New Roman" w:cs="Times New Roman"/>
          <w:sz w:val="24"/>
          <w:szCs w:val="24"/>
        </w:rPr>
        <w:t>that the construction of such systems for commu</w:t>
      </w:r>
      <w:r w:rsidR="004C71F3">
        <w:rPr>
          <w:rFonts w:ascii="Times New Roman" w:hAnsi="Times New Roman" w:cs="Times New Roman"/>
          <w:sz w:val="24"/>
          <w:szCs w:val="24"/>
        </w:rPr>
        <w:t xml:space="preserve">nity legal centres will improve </w:t>
      </w:r>
      <w:r w:rsidR="004C71F3" w:rsidRPr="004C71F3">
        <w:rPr>
          <w:rFonts w:ascii="Times New Roman" w:hAnsi="Times New Roman" w:cs="Times New Roman"/>
          <w:sz w:val="24"/>
          <w:szCs w:val="24"/>
        </w:rPr>
        <w:t>their effi</w:t>
      </w:r>
      <w:r w:rsidRPr="004C71F3">
        <w:rPr>
          <w:rFonts w:ascii="Times New Roman" w:hAnsi="Times New Roman" w:cs="Times New Roman"/>
          <w:sz w:val="24"/>
          <w:szCs w:val="24"/>
        </w:rPr>
        <w:t>ciency and increase the volume of advice they can offer</w:t>
      </w:r>
      <w:r w:rsidR="004C71F3">
        <w:rPr>
          <w:rFonts w:ascii="Times New Roman" w:hAnsi="Times New Roman" w:cs="Times New Roman"/>
          <w:sz w:val="24"/>
          <w:szCs w:val="24"/>
        </w:rPr>
        <w:t xml:space="preserve">.  Fourteen years later the courts and legal community are </w:t>
      </w:r>
      <w:r w:rsidR="004C71F3">
        <w:rPr>
          <w:rFonts w:ascii="Times New Roman" w:hAnsi="Times New Roman" w:cs="Times New Roman"/>
          <w:color w:val="000000"/>
          <w:sz w:val="24"/>
          <w:szCs w:val="24"/>
        </w:rPr>
        <w:t xml:space="preserve">expressing an interest in using Artificial Intelligence and Online Dispute Resolution to provide advice for disputants and especially Self Represented Litigants. It is interesting to reflect on why such changes have occurred. </w:t>
      </w:r>
    </w:p>
    <w:p w14:paraId="180DDF05" w14:textId="7142FA73" w:rsidR="004C71F3" w:rsidRDefault="00225A12" w:rsidP="004C71F3">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Basically, </w:t>
      </w:r>
      <w:r w:rsidR="004C71F3" w:rsidRPr="00684BB9">
        <w:rPr>
          <w:rFonts w:ascii="Times New Roman" w:hAnsi="Times New Roman" w:cs="Times New Roman"/>
          <w:color w:val="000000"/>
          <w:sz w:val="24"/>
          <w:szCs w:val="24"/>
        </w:rPr>
        <w:t>I believe there are two reasons</w:t>
      </w:r>
      <w:r w:rsidR="004C71F3">
        <w:rPr>
          <w:rFonts w:ascii="Times New Roman" w:hAnsi="Times New Roman" w:cs="Times New Roman"/>
          <w:color w:val="000000"/>
          <w:sz w:val="24"/>
          <w:szCs w:val="24"/>
        </w:rPr>
        <w:t xml:space="preserve"> for this change</w:t>
      </w:r>
      <w:proofErr w:type="gramStart"/>
      <w:r w:rsidR="004C71F3">
        <w:rPr>
          <w:rFonts w:ascii="Times New Roman" w:hAnsi="Times New Roman" w:cs="Times New Roman"/>
          <w:color w:val="000000"/>
          <w:sz w:val="24"/>
          <w:szCs w:val="24"/>
        </w:rPr>
        <w:t>:</w:t>
      </w:r>
      <w:proofErr w:type="gramEnd"/>
      <w:r w:rsidR="004C71F3">
        <w:rPr>
          <w:rFonts w:ascii="Times New Roman" w:hAnsi="Times New Roman" w:cs="Times New Roman"/>
          <w:color w:val="000000"/>
          <w:sz w:val="24"/>
          <w:szCs w:val="24"/>
        </w:rPr>
        <w:br/>
      </w:r>
      <w:r w:rsidR="004C71F3">
        <w:rPr>
          <w:rFonts w:ascii="Times New Roman" w:hAnsi="Times New Roman" w:cs="Times New Roman"/>
          <w:color w:val="000000"/>
          <w:sz w:val="24"/>
          <w:szCs w:val="24"/>
        </w:rPr>
        <w:br/>
      </w:r>
      <w:r w:rsidR="004C71F3">
        <w:rPr>
          <w:rFonts w:ascii="Times New Roman" w:hAnsi="Times New Roman" w:cs="Times New Roman"/>
          <w:color w:val="000000"/>
          <w:sz w:val="24"/>
          <w:szCs w:val="24"/>
        </w:rPr>
        <w:lastRenderedPageBreak/>
        <w:t>a) Efficiency</w:t>
      </w:r>
      <w:r w:rsidR="004C71F3" w:rsidRPr="00684BB9">
        <w:rPr>
          <w:rFonts w:ascii="Times New Roman" w:hAnsi="Times New Roman" w:cs="Times New Roman"/>
          <w:color w:val="000000"/>
          <w:sz w:val="24"/>
          <w:szCs w:val="24"/>
        </w:rPr>
        <w:t xml:space="preserve"> - the legal community and the courts have moved away from the taxi meter approach to charging and have become concerned with providing efficient advice.</w:t>
      </w:r>
      <w:r w:rsidR="004C71F3" w:rsidRPr="00684BB9">
        <w:rPr>
          <w:rFonts w:ascii="Times New Roman" w:hAnsi="Times New Roman" w:cs="Times New Roman"/>
          <w:color w:val="000000"/>
          <w:sz w:val="24"/>
          <w:szCs w:val="24"/>
        </w:rPr>
        <w:br/>
      </w:r>
      <w:r w:rsidR="004C71F3" w:rsidRPr="00684BB9">
        <w:rPr>
          <w:rFonts w:ascii="Times New Roman" w:hAnsi="Times New Roman" w:cs="Times New Roman"/>
          <w:color w:val="000000"/>
          <w:sz w:val="24"/>
          <w:szCs w:val="24"/>
        </w:rPr>
        <w:br/>
        <w:t xml:space="preserve">b) </w:t>
      </w:r>
      <w:r w:rsidR="004C71F3">
        <w:rPr>
          <w:rFonts w:ascii="Times New Roman" w:hAnsi="Times New Roman" w:cs="Times New Roman"/>
          <w:color w:val="000000"/>
          <w:sz w:val="24"/>
          <w:szCs w:val="24"/>
        </w:rPr>
        <w:t>Acceptance of the use of the</w:t>
      </w:r>
      <w:r w:rsidR="004C71F3" w:rsidRPr="00684BB9">
        <w:rPr>
          <w:rFonts w:ascii="Times New Roman" w:hAnsi="Times New Roman" w:cs="Times New Roman"/>
          <w:color w:val="000000"/>
          <w:sz w:val="24"/>
          <w:szCs w:val="24"/>
        </w:rPr>
        <w:t xml:space="preserve"> W</w:t>
      </w:r>
      <w:r w:rsidR="004C71F3">
        <w:rPr>
          <w:rFonts w:ascii="Times New Roman" w:hAnsi="Times New Roman" w:cs="Times New Roman"/>
          <w:color w:val="000000"/>
          <w:sz w:val="24"/>
          <w:szCs w:val="24"/>
        </w:rPr>
        <w:t>orld Wide</w:t>
      </w:r>
      <w:r w:rsidR="004C71F3" w:rsidRPr="00684BB9">
        <w:rPr>
          <w:rFonts w:ascii="Times New Roman" w:hAnsi="Times New Roman" w:cs="Times New Roman"/>
          <w:color w:val="000000"/>
          <w:sz w:val="24"/>
          <w:szCs w:val="24"/>
        </w:rPr>
        <w:t xml:space="preserve"> W</w:t>
      </w:r>
      <w:r w:rsidR="004C71F3">
        <w:rPr>
          <w:rFonts w:ascii="Times New Roman" w:hAnsi="Times New Roman" w:cs="Times New Roman"/>
          <w:color w:val="000000"/>
          <w:sz w:val="24"/>
          <w:szCs w:val="24"/>
        </w:rPr>
        <w:t>eb</w:t>
      </w:r>
      <w:r w:rsidR="004C71F3" w:rsidRPr="00684BB9">
        <w:rPr>
          <w:rFonts w:ascii="Times New Roman" w:hAnsi="Times New Roman" w:cs="Times New Roman"/>
          <w:color w:val="000000"/>
          <w:sz w:val="24"/>
          <w:szCs w:val="24"/>
        </w:rPr>
        <w:t xml:space="preserve"> - legal professionals finally accept </w:t>
      </w:r>
      <w:r w:rsidR="004C71F3">
        <w:rPr>
          <w:rFonts w:ascii="Times New Roman" w:hAnsi="Times New Roman" w:cs="Times New Roman"/>
          <w:color w:val="000000"/>
          <w:sz w:val="24"/>
          <w:szCs w:val="24"/>
        </w:rPr>
        <w:t>that the internet can be</w:t>
      </w:r>
      <w:r w:rsidR="004C71F3" w:rsidRPr="00684BB9">
        <w:rPr>
          <w:rFonts w:ascii="Times New Roman" w:hAnsi="Times New Roman" w:cs="Times New Roman"/>
          <w:color w:val="000000"/>
          <w:sz w:val="24"/>
          <w:szCs w:val="24"/>
        </w:rPr>
        <w:t xml:space="preserve"> a saf</w:t>
      </w:r>
      <w:r w:rsidR="004C71F3">
        <w:rPr>
          <w:rFonts w:ascii="Times New Roman" w:hAnsi="Times New Roman" w:cs="Times New Roman"/>
          <w:color w:val="000000"/>
          <w:sz w:val="24"/>
          <w:szCs w:val="24"/>
        </w:rPr>
        <w:t>e way</w:t>
      </w:r>
      <w:r w:rsidR="004C71F3" w:rsidRPr="00684BB9">
        <w:rPr>
          <w:rFonts w:ascii="Times New Roman" w:hAnsi="Times New Roman" w:cs="Times New Roman"/>
          <w:color w:val="000000"/>
          <w:sz w:val="24"/>
          <w:szCs w:val="24"/>
        </w:rPr>
        <w:t xml:space="preserve"> of conducting transactions and can be used to provide important advice and collect useful data.</w:t>
      </w:r>
    </w:p>
    <w:p w14:paraId="107D8258" w14:textId="5A526AD9" w:rsidR="00E6245A" w:rsidRPr="002C2B16" w:rsidRDefault="00225A12" w:rsidP="004C71F3">
      <w:pPr>
        <w:spacing w:before="240" w:after="0" w:line="240" w:lineRule="auto"/>
        <w:rPr>
          <w:rFonts w:ascii="Times New Roman" w:hAnsi="Times New Roman" w:cs="Times New Roman"/>
          <w:sz w:val="24"/>
          <w:szCs w:val="24"/>
        </w:rPr>
      </w:pPr>
      <w:r w:rsidRPr="002C2B16">
        <w:rPr>
          <w:rFonts w:ascii="Times New Roman" w:hAnsi="Times New Roman" w:cs="Times New Roman"/>
          <w:sz w:val="24"/>
          <w:szCs w:val="24"/>
        </w:rPr>
        <w:t>The</w:t>
      </w:r>
      <w:r w:rsidR="00E6245A" w:rsidRPr="002C2B16">
        <w:rPr>
          <w:rFonts w:ascii="Times New Roman" w:hAnsi="Times New Roman" w:cs="Times New Roman"/>
          <w:sz w:val="24"/>
          <w:szCs w:val="24"/>
        </w:rPr>
        <w:t xml:space="preserve"> pioneering work of </w:t>
      </w:r>
      <w:proofErr w:type="spellStart"/>
      <w:r w:rsidR="00E6245A" w:rsidRPr="002C2B16">
        <w:rPr>
          <w:rFonts w:ascii="Times New Roman" w:hAnsi="Times New Roman" w:cs="Times New Roman"/>
          <w:sz w:val="24"/>
          <w:szCs w:val="24"/>
        </w:rPr>
        <w:t>Kahneman</w:t>
      </w:r>
      <w:proofErr w:type="spellEnd"/>
      <w:r w:rsidR="00E6245A" w:rsidRPr="002C2B16">
        <w:rPr>
          <w:rFonts w:ascii="Times New Roman" w:hAnsi="Times New Roman" w:cs="Times New Roman"/>
          <w:sz w:val="24"/>
          <w:szCs w:val="24"/>
        </w:rPr>
        <w:t xml:space="preserve"> and </w:t>
      </w:r>
      <w:proofErr w:type="spellStart"/>
      <w:r w:rsidR="00E6245A" w:rsidRPr="002C2B16">
        <w:rPr>
          <w:rFonts w:ascii="Times New Roman" w:hAnsi="Times New Roman" w:cs="Times New Roman"/>
          <w:sz w:val="24"/>
          <w:szCs w:val="24"/>
        </w:rPr>
        <w:t>Tversky</w:t>
      </w:r>
      <w:proofErr w:type="spellEnd"/>
      <w:r w:rsidR="00E6245A" w:rsidRPr="002C2B16">
        <w:rPr>
          <w:rFonts w:ascii="Times New Roman" w:hAnsi="Times New Roman" w:cs="Times New Roman"/>
          <w:sz w:val="24"/>
          <w:szCs w:val="24"/>
        </w:rPr>
        <w:t xml:space="preserve"> (</w:t>
      </w:r>
      <w:proofErr w:type="spellStart"/>
      <w:r w:rsidR="00E6245A" w:rsidRPr="002C2B16">
        <w:rPr>
          <w:rFonts w:ascii="Times New Roman" w:hAnsi="Times New Roman" w:cs="Times New Roman"/>
          <w:sz w:val="24"/>
          <w:szCs w:val="24"/>
        </w:rPr>
        <w:t>Kahneman</w:t>
      </w:r>
      <w:proofErr w:type="spellEnd"/>
      <w:r w:rsidR="00E6245A" w:rsidRPr="002C2B16">
        <w:rPr>
          <w:rFonts w:ascii="Times New Roman" w:hAnsi="Times New Roman" w:cs="Times New Roman"/>
          <w:sz w:val="24"/>
          <w:szCs w:val="24"/>
        </w:rPr>
        <w:t xml:space="preserve"> 2011</w:t>
      </w:r>
      <w:r w:rsidRPr="002C2B16">
        <w:rPr>
          <w:rFonts w:ascii="Times New Roman" w:hAnsi="Times New Roman" w:cs="Times New Roman"/>
          <w:sz w:val="24"/>
          <w:szCs w:val="24"/>
        </w:rPr>
        <w:t>) claims that human beings are hardly rational economical agents, at least they do not formulate utility functions, the pursuit of which they are expected to conduct with relentlessness and consistency.  However the development of intelligent systems is finally being recognised as being capable of providing useful advice despite issues of bias and law in legal domains.</w:t>
      </w:r>
    </w:p>
    <w:p w14:paraId="673170E5" w14:textId="77777777" w:rsidR="004C71F3" w:rsidRPr="0097473E" w:rsidRDefault="0097473E" w:rsidP="0097473E">
      <w:pPr>
        <w:pStyle w:val="ListParagraph"/>
        <w:numPr>
          <w:ilvl w:val="0"/>
          <w:numId w:val="4"/>
        </w:num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Online Dispute Resolution</w:t>
      </w:r>
    </w:p>
    <w:p w14:paraId="6EC4F63A" w14:textId="77777777" w:rsidR="00E07D3B" w:rsidRPr="00BC4A02" w:rsidRDefault="00E07D3B" w:rsidP="00E07D3B">
      <w:pPr>
        <w:pStyle w:val="Heading1"/>
        <w:spacing w:before="300" w:beforeAutospacing="0" w:after="0" w:afterAutospacing="0"/>
        <w:rPr>
          <w:b w:val="0"/>
          <w:sz w:val="24"/>
          <w:szCs w:val="24"/>
        </w:rPr>
      </w:pPr>
      <w:r w:rsidRPr="00BC4A02">
        <w:rPr>
          <w:b w:val="0"/>
          <w:sz w:val="24"/>
          <w:szCs w:val="24"/>
        </w:rPr>
        <w:t xml:space="preserve">Online Dispute Resolution is a concept developed circa 1996.  At that time the focus was upon the resolution of disputes that originated online.  The prevailing belief was that those whose disputes that </w:t>
      </w:r>
      <w:r w:rsidR="00014086">
        <w:rPr>
          <w:b w:val="0"/>
          <w:sz w:val="24"/>
          <w:szCs w:val="24"/>
        </w:rPr>
        <w:t>originated on</w:t>
      </w:r>
      <w:r w:rsidRPr="00BC4A02">
        <w:rPr>
          <w:b w:val="0"/>
          <w:sz w:val="24"/>
          <w:szCs w:val="24"/>
        </w:rPr>
        <w:t xml:space="preserve"> the internet would find little difficulty in attempting to resolve these disputes via the World Wide Web.  For most of the past twenty years, ODR research has focused upon electronic commerce disputes.  Only recently, has ODR </w:t>
      </w:r>
      <w:r w:rsidR="00014086">
        <w:rPr>
          <w:b w:val="0"/>
          <w:sz w:val="24"/>
          <w:szCs w:val="24"/>
        </w:rPr>
        <w:t>focussed upon</w:t>
      </w:r>
      <w:r w:rsidRPr="00BC4A02">
        <w:rPr>
          <w:b w:val="0"/>
          <w:sz w:val="24"/>
          <w:szCs w:val="24"/>
        </w:rPr>
        <w:t xml:space="preserve"> non-financial disputes and disputes that do not originate online. </w:t>
      </w:r>
    </w:p>
    <w:p w14:paraId="152704A3" w14:textId="77777777" w:rsidR="00E07D3B" w:rsidRPr="00BC4A02" w:rsidRDefault="00E07D3B" w:rsidP="004369AF">
      <w:pPr>
        <w:pStyle w:val="Heading1"/>
        <w:spacing w:before="240" w:beforeAutospacing="0" w:after="0" w:afterAutospacing="0"/>
        <w:rPr>
          <w:b w:val="0"/>
          <w:i/>
          <w:sz w:val="24"/>
          <w:szCs w:val="24"/>
        </w:rPr>
      </w:pPr>
      <w:r w:rsidRPr="00BC4A02">
        <w:rPr>
          <w:b w:val="0"/>
          <w:sz w:val="24"/>
          <w:szCs w:val="24"/>
        </w:rPr>
        <w:t xml:space="preserve">For example, THE 15TH ODR CONFERENCE, held in the Hague, Netherlands, 23-24 MAY 2016, had as its focus </w:t>
      </w:r>
      <w:r w:rsidRPr="00BC4A02">
        <w:rPr>
          <w:b w:val="0"/>
          <w:i/>
          <w:sz w:val="24"/>
          <w:szCs w:val="24"/>
        </w:rPr>
        <w:t xml:space="preserve">Can ODR really help courts and enhance access to justice </w:t>
      </w:r>
      <w:r w:rsidRPr="00BC4A02">
        <w:rPr>
          <w:rStyle w:val="FootnoteReference"/>
          <w:b w:val="0"/>
          <w:i/>
          <w:sz w:val="24"/>
          <w:szCs w:val="24"/>
        </w:rPr>
        <w:footnoteReference w:id="12"/>
      </w:r>
      <w:r w:rsidRPr="00BC4A02">
        <w:rPr>
          <w:b w:val="0"/>
          <w:i/>
          <w:sz w:val="24"/>
          <w:szCs w:val="24"/>
        </w:rPr>
        <w:t xml:space="preserve"> </w:t>
      </w:r>
      <w:r w:rsidRPr="00BC4A02">
        <w:rPr>
          <w:b w:val="0"/>
          <w:sz w:val="24"/>
          <w:szCs w:val="24"/>
        </w:rPr>
        <w:t>Issues that were considered include:</w:t>
      </w:r>
    </w:p>
    <w:p w14:paraId="14E9948B" w14:textId="77777777" w:rsidR="00E07D3B" w:rsidRPr="00BC4A02" w:rsidRDefault="00E07D3B" w:rsidP="004369AF">
      <w:pPr>
        <w:pStyle w:val="ListParagraph"/>
        <w:numPr>
          <w:ilvl w:val="0"/>
          <w:numId w:val="2"/>
        </w:numPr>
        <w:spacing w:before="240" w:after="0" w:line="240" w:lineRule="auto"/>
        <w:rPr>
          <w:rFonts w:ascii="Times New Roman" w:hAnsi="Times New Roman" w:cs="Times New Roman"/>
          <w:sz w:val="24"/>
          <w:szCs w:val="24"/>
        </w:rPr>
      </w:pPr>
      <w:r w:rsidRPr="00BC4A02">
        <w:rPr>
          <w:rFonts w:ascii="Times New Roman" w:hAnsi="Times New Roman" w:cs="Times New Roman"/>
          <w:sz w:val="24"/>
          <w:szCs w:val="24"/>
        </w:rPr>
        <w:t>The collection of information online,</w:t>
      </w:r>
    </w:p>
    <w:p w14:paraId="5FF45C3B" w14:textId="77777777" w:rsidR="00E07D3B" w:rsidRPr="00BC4A02" w:rsidRDefault="00E07D3B" w:rsidP="00E07D3B">
      <w:pPr>
        <w:pStyle w:val="ListParagraph"/>
        <w:numPr>
          <w:ilvl w:val="0"/>
          <w:numId w:val="2"/>
        </w:numPr>
        <w:rPr>
          <w:rFonts w:ascii="Times New Roman" w:hAnsi="Times New Roman" w:cs="Times New Roman"/>
          <w:sz w:val="24"/>
          <w:szCs w:val="24"/>
        </w:rPr>
      </w:pPr>
      <w:r w:rsidRPr="00BC4A02">
        <w:rPr>
          <w:rFonts w:ascii="Times New Roman" w:hAnsi="Times New Roman" w:cs="Times New Roman"/>
          <w:sz w:val="24"/>
          <w:szCs w:val="24"/>
        </w:rPr>
        <w:t>The provision of online advice,</w:t>
      </w:r>
    </w:p>
    <w:p w14:paraId="3C832511" w14:textId="77777777" w:rsidR="00E07D3B" w:rsidRPr="00BC4A02" w:rsidRDefault="00A45DD3" w:rsidP="00E07D3B">
      <w:pPr>
        <w:pStyle w:val="ListParagraph"/>
        <w:numPr>
          <w:ilvl w:val="0"/>
          <w:numId w:val="2"/>
        </w:numPr>
        <w:rPr>
          <w:rFonts w:ascii="Times New Roman" w:hAnsi="Times New Roman" w:cs="Times New Roman"/>
          <w:sz w:val="24"/>
          <w:szCs w:val="24"/>
        </w:rPr>
      </w:pPr>
      <w:r w:rsidRPr="00BC4A02">
        <w:rPr>
          <w:rFonts w:ascii="Times New Roman" w:hAnsi="Times New Roman" w:cs="Times New Roman"/>
          <w:sz w:val="24"/>
          <w:szCs w:val="24"/>
        </w:rPr>
        <w:t>The ability to request judicial intervention online, e.g. obtaining domestic  violence intervention orders online</w:t>
      </w:r>
    </w:p>
    <w:p w14:paraId="0E31CAA8" w14:textId="26C2FA6F" w:rsidR="00252E91" w:rsidRPr="00BC4A02" w:rsidRDefault="00A45DD3" w:rsidP="00731C66">
      <w:pPr>
        <w:pStyle w:val="Heading1"/>
        <w:shd w:val="clear" w:color="auto" w:fill="FFFFFF"/>
        <w:spacing w:before="240" w:beforeAutospacing="0" w:after="0" w:afterAutospacing="0"/>
        <w:rPr>
          <w:b w:val="0"/>
          <w:color w:val="222222"/>
          <w:sz w:val="24"/>
          <w:szCs w:val="24"/>
        </w:rPr>
      </w:pPr>
      <w:r w:rsidRPr="00BC4A02">
        <w:rPr>
          <w:b w:val="0"/>
          <w:sz w:val="24"/>
          <w:szCs w:val="24"/>
        </w:rPr>
        <w:t>After two decades, the legal community is f</w:t>
      </w:r>
      <w:r w:rsidR="0063651F">
        <w:rPr>
          <w:b w:val="0"/>
          <w:sz w:val="24"/>
          <w:szCs w:val="24"/>
        </w:rPr>
        <w:t xml:space="preserve">inally realising the potential </w:t>
      </w:r>
      <w:r w:rsidRPr="00BC4A02">
        <w:rPr>
          <w:b w:val="0"/>
          <w:sz w:val="24"/>
          <w:szCs w:val="24"/>
        </w:rPr>
        <w:t>for Online Dispute Resolution to enhance Access to Justice.  Chicago Kent College of Law</w:t>
      </w:r>
      <w:r w:rsidR="00252E91" w:rsidRPr="00BC4A02">
        <w:rPr>
          <w:b w:val="0"/>
          <w:sz w:val="24"/>
          <w:szCs w:val="24"/>
        </w:rPr>
        <w:t xml:space="preserve"> teaches an </w:t>
      </w:r>
      <w:r w:rsidR="00252E91" w:rsidRPr="00BC4A02">
        <w:rPr>
          <w:b w:val="0"/>
          <w:i/>
          <w:color w:val="222222"/>
          <w:sz w:val="24"/>
          <w:szCs w:val="24"/>
        </w:rPr>
        <w:t>Access to Justice and Technology</w:t>
      </w:r>
      <w:r w:rsidR="00252E91" w:rsidRPr="00BC4A02">
        <w:rPr>
          <w:b w:val="0"/>
          <w:color w:val="222222"/>
          <w:sz w:val="24"/>
          <w:szCs w:val="24"/>
        </w:rPr>
        <w:t xml:space="preserve"> </w:t>
      </w:r>
      <w:r w:rsidR="0063651F">
        <w:rPr>
          <w:b w:val="0"/>
          <w:color w:val="222222"/>
          <w:sz w:val="24"/>
          <w:szCs w:val="24"/>
        </w:rPr>
        <w:t xml:space="preserve">subject </w:t>
      </w:r>
      <w:r w:rsidR="00252E91" w:rsidRPr="00BC4A02">
        <w:rPr>
          <w:b w:val="0"/>
          <w:color w:val="222222"/>
          <w:sz w:val="24"/>
          <w:szCs w:val="24"/>
        </w:rPr>
        <w:t>in its JD program</w:t>
      </w:r>
      <w:r w:rsidR="00252E91" w:rsidRPr="00BC4A02">
        <w:rPr>
          <w:rStyle w:val="FootnoteReference"/>
          <w:b w:val="0"/>
          <w:color w:val="222222"/>
          <w:sz w:val="24"/>
          <w:szCs w:val="24"/>
        </w:rPr>
        <w:footnoteReference w:id="13"/>
      </w:r>
      <w:r w:rsidR="00252E91" w:rsidRPr="00BC4A02">
        <w:rPr>
          <w:b w:val="0"/>
          <w:color w:val="222222"/>
          <w:sz w:val="24"/>
          <w:szCs w:val="24"/>
        </w:rPr>
        <w:t>.</w:t>
      </w:r>
      <w:r w:rsidR="00E97F6C">
        <w:rPr>
          <w:b w:val="0"/>
          <w:color w:val="222222"/>
          <w:sz w:val="24"/>
          <w:szCs w:val="24"/>
        </w:rPr>
        <w:t xml:space="preserve">  Issues of ethics and governance are finally being considered (</w:t>
      </w:r>
      <w:proofErr w:type="spellStart"/>
      <w:r w:rsidR="00E97F6C">
        <w:rPr>
          <w:b w:val="0"/>
          <w:color w:val="222222"/>
          <w:sz w:val="24"/>
          <w:szCs w:val="24"/>
        </w:rPr>
        <w:t>Ebner</w:t>
      </w:r>
      <w:proofErr w:type="spellEnd"/>
      <w:r w:rsidR="00E97F6C">
        <w:rPr>
          <w:b w:val="0"/>
          <w:color w:val="222222"/>
          <w:sz w:val="24"/>
          <w:szCs w:val="24"/>
        </w:rPr>
        <w:t xml:space="preserve"> and </w:t>
      </w:r>
      <w:proofErr w:type="spellStart"/>
      <w:r w:rsidR="00E97F6C">
        <w:rPr>
          <w:b w:val="0"/>
          <w:color w:val="222222"/>
          <w:sz w:val="24"/>
          <w:szCs w:val="24"/>
        </w:rPr>
        <w:t>Zeleznikow</w:t>
      </w:r>
      <w:proofErr w:type="spellEnd"/>
      <w:r w:rsidR="00E97F6C">
        <w:rPr>
          <w:b w:val="0"/>
          <w:color w:val="222222"/>
          <w:sz w:val="24"/>
          <w:szCs w:val="24"/>
        </w:rPr>
        <w:t xml:space="preserve"> 2016) </w:t>
      </w:r>
      <w:r w:rsidR="00014086">
        <w:rPr>
          <w:b w:val="0"/>
          <w:color w:val="222222"/>
          <w:sz w:val="24"/>
          <w:szCs w:val="24"/>
        </w:rPr>
        <w:t>indicating that</w:t>
      </w:r>
      <w:r w:rsidR="00E97F6C">
        <w:rPr>
          <w:b w:val="0"/>
          <w:color w:val="222222"/>
          <w:sz w:val="24"/>
          <w:szCs w:val="24"/>
        </w:rPr>
        <w:t xml:space="preserve"> the field has become </w:t>
      </w:r>
      <w:r w:rsidR="00E97F6C" w:rsidRPr="00731C66">
        <w:rPr>
          <w:b w:val="0"/>
          <w:color w:val="222222"/>
          <w:sz w:val="24"/>
          <w:szCs w:val="24"/>
        </w:rPr>
        <w:t xml:space="preserve">mature.  </w:t>
      </w:r>
      <w:r w:rsidR="00731C66" w:rsidRPr="003631E8">
        <w:rPr>
          <w:b w:val="0"/>
          <w:color w:val="222222"/>
          <w:sz w:val="24"/>
          <w:szCs w:val="24"/>
        </w:rPr>
        <w:t xml:space="preserve">Casanovas and </w:t>
      </w:r>
      <w:proofErr w:type="spellStart"/>
      <w:r w:rsidR="00731C66" w:rsidRPr="003631E8">
        <w:rPr>
          <w:b w:val="0"/>
          <w:color w:val="222222"/>
          <w:sz w:val="24"/>
          <w:szCs w:val="24"/>
        </w:rPr>
        <w:t>Zeleznikow</w:t>
      </w:r>
      <w:proofErr w:type="spellEnd"/>
      <w:r w:rsidR="00731C66" w:rsidRPr="003631E8">
        <w:rPr>
          <w:b w:val="0"/>
          <w:color w:val="222222"/>
          <w:sz w:val="24"/>
          <w:szCs w:val="24"/>
        </w:rPr>
        <w:t xml:space="preserve"> (2014) discuss how </w:t>
      </w:r>
      <w:r w:rsidR="00731C66" w:rsidRPr="003631E8">
        <w:rPr>
          <w:b w:val="0"/>
          <w:sz w:val="24"/>
          <w:szCs w:val="24"/>
        </w:rPr>
        <w:t>relational law, relational justice and regulatory systems be linked to the newer versions of Online Dispute Resolution</w:t>
      </w:r>
      <w:r w:rsidR="00731C66" w:rsidRPr="003631E8">
        <w:rPr>
          <w:b w:val="0"/>
          <w:color w:val="222222"/>
          <w:sz w:val="24"/>
          <w:szCs w:val="24"/>
        </w:rPr>
        <w:t xml:space="preserve"> </w:t>
      </w:r>
      <w:r w:rsidR="00252E91" w:rsidRPr="003631E8">
        <w:rPr>
          <w:b w:val="0"/>
          <w:color w:val="222222"/>
          <w:sz w:val="24"/>
          <w:szCs w:val="24"/>
        </w:rPr>
        <w:t>Whilst there is a recently found interest in this topic amongst the legal community, academic discussions and research in this discipline first occurred at the birth of the internet – two decades</w:t>
      </w:r>
      <w:r w:rsidR="00731C66" w:rsidRPr="003631E8">
        <w:rPr>
          <w:b w:val="0"/>
          <w:color w:val="222222"/>
          <w:sz w:val="24"/>
          <w:szCs w:val="24"/>
        </w:rPr>
        <w:t xml:space="preserve"> ago – such as the t</w:t>
      </w:r>
      <w:r w:rsidR="00731C66" w:rsidRPr="003631E8">
        <w:rPr>
          <w:b w:val="0"/>
          <w:iCs/>
          <w:color w:val="000000"/>
          <w:sz w:val="24"/>
          <w:szCs w:val="24"/>
        </w:rPr>
        <w:t>hird Annual Forum on Online Dispute Resolution held at the University of Melbourne Law School in 2004</w:t>
      </w:r>
      <w:r w:rsidR="00731C66" w:rsidRPr="00731C66">
        <w:rPr>
          <w:b w:val="0"/>
          <w:iCs/>
          <w:color w:val="000000"/>
          <w:sz w:val="22"/>
          <w:szCs w:val="22"/>
        </w:rPr>
        <w:t>.</w:t>
      </w:r>
      <w:r w:rsidR="00731C66">
        <w:rPr>
          <w:i/>
          <w:iCs/>
          <w:color w:val="000000"/>
          <w:sz w:val="22"/>
          <w:szCs w:val="22"/>
        </w:rPr>
        <w:t xml:space="preserve"> </w:t>
      </w:r>
    </w:p>
    <w:p w14:paraId="27383B77" w14:textId="77777777" w:rsidR="0063651F" w:rsidRPr="0063651F" w:rsidRDefault="0063651F" w:rsidP="0063651F">
      <w:pPr>
        <w:pStyle w:val="ListParagraph"/>
        <w:numPr>
          <w:ilvl w:val="0"/>
          <w:numId w:val="4"/>
        </w:num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 xml:space="preserve">Artificial Intelligence and </w:t>
      </w:r>
      <w:r w:rsidRPr="0063651F">
        <w:rPr>
          <w:rFonts w:ascii="Times New Roman" w:hAnsi="Times New Roman" w:cs="Times New Roman"/>
          <w:b/>
          <w:sz w:val="28"/>
          <w:szCs w:val="28"/>
        </w:rPr>
        <w:t>Online Dispute Resolution</w:t>
      </w:r>
    </w:p>
    <w:p w14:paraId="334E130E" w14:textId="77777777" w:rsidR="0063651F" w:rsidRDefault="0063651F" w:rsidP="0063651F">
      <w:pPr>
        <w:rPr>
          <w:rFonts w:ascii="Times New Roman" w:hAnsi="Times New Roman" w:cs="Times New Roman"/>
        </w:rPr>
      </w:pPr>
    </w:p>
    <w:p w14:paraId="553DDD39" w14:textId="77777777" w:rsidR="00F9299F" w:rsidRPr="004369AF" w:rsidRDefault="004369AF" w:rsidP="006D058B">
      <w:pPr>
        <w:spacing w:before="240" w:after="0" w:line="240" w:lineRule="auto"/>
        <w:rPr>
          <w:rFonts w:ascii="Times New Roman" w:hAnsi="Times New Roman" w:cs="Times New Roman"/>
          <w:i/>
          <w:sz w:val="24"/>
          <w:szCs w:val="24"/>
        </w:rPr>
      </w:pPr>
      <w:r w:rsidRPr="004369AF">
        <w:rPr>
          <w:rFonts w:ascii="Times New Roman" w:hAnsi="Times New Roman" w:cs="Times New Roman"/>
          <w:i/>
          <w:sz w:val="24"/>
          <w:szCs w:val="24"/>
        </w:rPr>
        <w:t xml:space="preserve">5.1 </w:t>
      </w:r>
      <w:r w:rsidR="00F9299F" w:rsidRPr="004369AF">
        <w:rPr>
          <w:rFonts w:ascii="Times New Roman" w:hAnsi="Times New Roman" w:cs="Times New Roman"/>
          <w:i/>
          <w:sz w:val="24"/>
          <w:szCs w:val="24"/>
        </w:rPr>
        <w:t>A</w:t>
      </w:r>
      <w:r w:rsidRPr="004369AF">
        <w:rPr>
          <w:rFonts w:ascii="Times New Roman" w:hAnsi="Times New Roman" w:cs="Times New Roman"/>
          <w:i/>
          <w:sz w:val="24"/>
          <w:szCs w:val="24"/>
        </w:rPr>
        <w:t xml:space="preserve">rtificial </w:t>
      </w:r>
      <w:r w:rsidR="00F9299F" w:rsidRPr="004369AF">
        <w:rPr>
          <w:rFonts w:ascii="Times New Roman" w:hAnsi="Times New Roman" w:cs="Times New Roman"/>
          <w:i/>
          <w:sz w:val="24"/>
          <w:szCs w:val="24"/>
        </w:rPr>
        <w:t>I</w:t>
      </w:r>
      <w:r w:rsidRPr="004369AF">
        <w:rPr>
          <w:rFonts w:ascii="Times New Roman" w:hAnsi="Times New Roman" w:cs="Times New Roman"/>
          <w:i/>
          <w:sz w:val="24"/>
          <w:szCs w:val="24"/>
        </w:rPr>
        <w:t>ntelligence</w:t>
      </w:r>
      <w:r w:rsidR="00F9299F" w:rsidRPr="004369AF">
        <w:rPr>
          <w:rFonts w:ascii="Times New Roman" w:hAnsi="Times New Roman" w:cs="Times New Roman"/>
          <w:i/>
          <w:sz w:val="24"/>
          <w:szCs w:val="24"/>
        </w:rPr>
        <w:t xml:space="preserve"> and Law</w:t>
      </w:r>
    </w:p>
    <w:p w14:paraId="415CA514" w14:textId="77777777" w:rsidR="005771E1" w:rsidRPr="006D058B" w:rsidRDefault="00F9299F" w:rsidP="006D058B">
      <w:pPr>
        <w:spacing w:before="240" w:after="0" w:line="240" w:lineRule="auto"/>
        <w:rPr>
          <w:rFonts w:ascii="Times New Roman" w:hAnsi="Times New Roman" w:cs="Times New Roman"/>
          <w:sz w:val="24"/>
          <w:szCs w:val="24"/>
        </w:rPr>
      </w:pPr>
      <w:r w:rsidRPr="006D058B">
        <w:rPr>
          <w:rFonts w:ascii="Times New Roman" w:hAnsi="Times New Roman" w:cs="Times New Roman"/>
          <w:sz w:val="24"/>
          <w:szCs w:val="24"/>
        </w:rPr>
        <w:lastRenderedPageBreak/>
        <w:t xml:space="preserve"> </w:t>
      </w:r>
      <w:r w:rsidR="005771E1" w:rsidRPr="006D058B">
        <w:rPr>
          <w:rFonts w:ascii="Times New Roman" w:hAnsi="Times New Roman" w:cs="Times New Roman"/>
          <w:sz w:val="24"/>
          <w:szCs w:val="24"/>
        </w:rPr>
        <w:t>(</w:t>
      </w:r>
      <w:proofErr w:type="spellStart"/>
      <w:r w:rsidR="005771E1" w:rsidRPr="006D058B">
        <w:rPr>
          <w:rFonts w:ascii="Times New Roman" w:hAnsi="Times New Roman" w:cs="Times New Roman"/>
          <w:sz w:val="24"/>
          <w:szCs w:val="24"/>
        </w:rPr>
        <w:t>Zeleznikow</w:t>
      </w:r>
      <w:proofErr w:type="spellEnd"/>
      <w:r w:rsidR="005771E1" w:rsidRPr="006D058B">
        <w:rPr>
          <w:rFonts w:ascii="Times New Roman" w:hAnsi="Times New Roman" w:cs="Times New Roman"/>
          <w:sz w:val="24"/>
          <w:szCs w:val="24"/>
        </w:rPr>
        <w:t xml:space="preserve"> 2002) states that when considering decision making as a knowledge-manufacturing process, the purpose of a decision support system is to help the user manage knowledge.  A decision support system fulfils this purpose by enhancing the user's competence in representing and processing knowledge.  It supplements human knowledge management skills with computer-based means for managing knowledge.  A decision support system accepts, stores, uses, receives and presents knowledge pertinent to the decisions being made.  Its capabilities are defined by the types of knowledge with which it can work, the ways in which it can represent these various types of knowledge, and its capabilities for processing these representations. </w:t>
      </w:r>
    </w:p>
    <w:p w14:paraId="1A35D426" w14:textId="77777777" w:rsidR="00546F52" w:rsidRPr="006D058B" w:rsidRDefault="00546F52" w:rsidP="006D058B">
      <w:pPr>
        <w:spacing w:before="240" w:after="0" w:line="240" w:lineRule="auto"/>
        <w:rPr>
          <w:rFonts w:ascii="Times New Roman" w:hAnsi="Times New Roman" w:cs="Times New Roman"/>
          <w:sz w:val="24"/>
          <w:szCs w:val="24"/>
        </w:rPr>
      </w:pPr>
      <w:r w:rsidRPr="006D058B">
        <w:rPr>
          <w:rFonts w:ascii="Times New Roman" w:hAnsi="Times New Roman" w:cs="Times New Roman"/>
          <w:sz w:val="24"/>
          <w:szCs w:val="24"/>
        </w:rPr>
        <w:t>It should be stressed there is a major difference between decision support and decision making.  Decision support tools help decision-makers improve their performance.  Decision-making tools automate the process, leaving a minimal role for the user.</w:t>
      </w:r>
    </w:p>
    <w:p w14:paraId="1E186E27" w14:textId="77777777" w:rsidR="00546F52" w:rsidRPr="006D058B" w:rsidRDefault="00546F52" w:rsidP="006D058B">
      <w:pPr>
        <w:spacing w:before="240" w:after="0" w:line="240" w:lineRule="auto"/>
        <w:rPr>
          <w:rFonts w:ascii="Times New Roman" w:hAnsi="Times New Roman" w:cs="Times New Roman"/>
          <w:sz w:val="24"/>
          <w:szCs w:val="24"/>
        </w:rPr>
      </w:pPr>
      <w:r w:rsidRPr="006D058B">
        <w:rPr>
          <w:rFonts w:ascii="Times New Roman" w:hAnsi="Times New Roman" w:cs="Times New Roman"/>
          <w:sz w:val="24"/>
          <w:szCs w:val="24"/>
        </w:rPr>
        <w:t>Artificial Intelligence is a field of study and application concerned with identifying and using to</w:t>
      </w:r>
      <w:r w:rsidR="00471225" w:rsidRPr="006D058B">
        <w:rPr>
          <w:rFonts w:ascii="Times New Roman" w:hAnsi="Times New Roman" w:cs="Times New Roman"/>
          <w:sz w:val="24"/>
          <w:szCs w:val="24"/>
        </w:rPr>
        <w:t>ols and techniques th</w:t>
      </w:r>
      <w:r w:rsidRPr="006D058B">
        <w:rPr>
          <w:rFonts w:ascii="Times New Roman" w:hAnsi="Times New Roman" w:cs="Times New Roman"/>
          <w:sz w:val="24"/>
          <w:szCs w:val="24"/>
        </w:rPr>
        <w:t>at allow machines to exhibit behaviour that would be considered intelligent if it were observed</w:t>
      </w:r>
      <w:r w:rsidR="00371F6F">
        <w:rPr>
          <w:rFonts w:ascii="Times New Roman" w:hAnsi="Times New Roman" w:cs="Times New Roman"/>
          <w:sz w:val="24"/>
          <w:szCs w:val="24"/>
        </w:rPr>
        <w:t xml:space="preserve"> in humans (</w:t>
      </w:r>
      <w:proofErr w:type="spellStart"/>
      <w:r w:rsidR="00371F6F">
        <w:rPr>
          <w:rFonts w:ascii="Times New Roman" w:hAnsi="Times New Roman" w:cs="Times New Roman"/>
          <w:sz w:val="24"/>
          <w:szCs w:val="24"/>
        </w:rPr>
        <w:t>Holsapple</w:t>
      </w:r>
      <w:proofErr w:type="spellEnd"/>
      <w:r w:rsidR="00371F6F">
        <w:rPr>
          <w:rFonts w:ascii="Times New Roman" w:hAnsi="Times New Roman" w:cs="Times New Roman"/>
          <w:sz w:val="24"/>
          <w:szCs w:val="24"/>
        </w:rPr>
        <w:t xml:space="preserve"> a</w:t>
      </w:r>
      <w:r w:rsidRPr="006D058B">
        <w:rPr>
          <w:rFonts w:ascii="Times New Roman" w:hAnsi="Times New Roman" w:cs="Times New Roman"/>
          <w:sz w:val="24"/>
          <w:szCs w:val="24"/>
        </w:rPr>
        <w:t xml:space="preserve">nd </w:t>
      </w:r>
      <w:proofErr w:type="spellStart"/>
      <w:r w:rsidRPr="006D058B">
        <w:rPr>
          <w:rFonts w:ascii="Times New Roman" w:hAnsi="Times New Roman" w:cs="Times New Roman"/>
          <w:sz w:val="24"/>
          <w:szCs w:val="24"/>
        </w:rPr>
        <w:t>Whinston</w:t>
      </w:r>
      <w:proofErr w:type="spellEnd"/>
      <w:r w:rsidRPr="006D058B">
        <w:rPr>
          <w:rFonts w:ascii="Times New Roman" w:hAnsi="Times New Roman" w:cs="Times New Roman"/>
          <w:sz w:val="24"/>
          <w:szCs w:val="24"/>
        </w:rPr>
        <w:t xml:space="preserve"> 1996)</w:t>
      </w:r>
    </w:p>
    <w:p w14:paraId="2A46986C" w14:textId="77777777" w:rsidR="00546F52" w:rsidRPr="006D058B" w:rsidRDefault="00546F52" w:rsidP="006D058B">
      <w:pPr>
        <w:pStyle w:val="NormalWeb"/>
        <w:shd w:val="clear" w:color="auto" w:fill="FFFFFF"/>
        <w:spacing w:before="240" w:beforeAutospacing="0" w:after="0" w:afterAutospacing="0"/>
        <w:rPr>
          <w:lang w:val="en"/>
        </w:rPr>
      </w:pPr>
      <w:r w:rsidRPr="006D058B">
        <w:rPr>
          <w:lang w:val="en"/>
        </w:rPr>
        <w:t xml:space="preserve">Tools that have been used to develop intelligent negotiation support systems include: </w:t>
      </w:r>
    </w:p>
    <w:p w14:paraId="7152414C" w14:textId="77777777" w:rsidR="00546F52" w:rsidRPr="006D058B" w:rsidRDefault="00546F52" w:rsidP="006D058B">
      <w:pPr>
        <w:pStyle w:val="NormalWeb"/>
        <w:shd w:val="clear" w:color="auto" w:fill="FFFFFF"/>
        <w:spacing w:before="240" w:beforeAutospacing="0" w:after="0" w:afterAutospacing="0"/>
        <w:ind w:left="113"/>
        <w:rPr>
          <w:lang w:val="en"/>
        </w:rPr>
      </w:pPr>
      <w:r w:rsidRPr="006D058B">
        <w:rPr>
          <w:b/>
          <w:lang w:val="en"/>
        </w:rPr>
        <w:t xml:space="preserve">Rule-based reasoning </w:t>
      </w:r>
      <w:r w:rsidRPr="006D058B">
        <w:rPr>
          <w:lang w:val="en"/>
        </w:rPr>
        <w:t xml:space="preserve">- </w:t>
      </w:r>
      <w:r w:rsidRPr="006D058B">
        <w:rPr>
          <w:bCs/>
          <w:iCs/>
        </w:rPr>
        <w:t xml:space="preserve">In the rule-based approach, the knowledge of a specific legal domain is represented as a collection of rules of the form IF &lt;condition(s)&gt; THEN action/conclusion.  </w:t>
      </w:r>
    </w:p>
    <w:p w14:paraId="7B9FE72F" w14:textId="77777777" w:rsidR="00546F52" w:rsidRPr="006D058B" w:rsidRDefault="00546F52" w:rsidP="006D058B">
      <w:pPr>
        <w:pStyle w:val="NormalWeb"/>
        <w:shd w:val="clear" w:color="auto" w:fill="FFFFFF"/>
        <w:tabs>
          <w:tab w:val="left" w:pos="900"/>
        </w:tabs>
        <w:spacing w:before="240" w:beforeAutospacing="0" w:after="0" w:afterAutospacing="0"/>
        <w:ind w:left="113"/>
        <w:rPr>
          <w:lang w:val="en"/>
        </w:rPr>
      </w:pPr>
      <w:r w:rsidRPr="006D058B">
        <w:rPr>
          <w:bCs/>
          <w:iCs/>
        </w:rPr>
        <w:t xml:space="preserve">For example, consider the domain of driving offences in Victoria, Australia.  Drivers can lose their licence either by being drunk whilst driving, or exceeding a specified number of points in a given time.  More specifically, probationary drivers (those who have held a driver’s licence for less than three years) are not permitted to have even a trace of any alcohol in their blood.  Other drivers must have a blood alcohol level not exceeding 0.05%.  This knowledge can be </w:t>
      </w:r>
      <w:proofErr w:type="spellStart"/>
      <w:r w:rsidRPr="006D058B">
        <w:rPr>
          <w:bCs/>
          <w:iCs/>
        </w:rPr>
        <w:t>modeled</w:t>
      </w:r>
      <w:proofErr w:type="spellEnd"/>
      <w:r w:rsidRPr="006D058B">
        <w:rPr>
          <w:bCs/>
          <w:iCs/>
        </w:rPr>
        <w:t xml:space="preserve"> by the following rules: (a) </w:t>
      </w:r>
      <w:r w:rsidRPr="006D058B">
        <w:t>IF drive(X) &amp; (</w:t>
      </w:r>
      <w:proofErr w:type="spellStart"/>
      <w:r w:rsidRPr="006D058B">
        <w:t>blood_alcohol</w:t>
      </w:r>
      <w:proofErr w:type="spellEnd"/>
      <w:r w:rsidRPr="006D058B">
        <w:t xml:space="preserve">(X) &gt; .05) &amp; (license(X) &gt;= 36) THEN </w:t>
      </w:r>
      <w:proofErr w:type="spellStart"/>
      <w:r w:rsidRPr="006D058B">
        <w:t>licence_loss</w:t>
      </w:r>
      <w:proofErr w:type="spellEnd"/>
      <w:r w:rsidRPr="006D058B">
        <w:t>(X); (b) IF drive(X) &amp; (</w:t>
      </w:r>
      <w:proofErr w:type="spellStart"/>
      <w:r w:rsidRPr="006D058B">
        <w:t>blood_alcohol</w:t>
      </w:r>
      <w:proofErr w:type="spellEnd"/>
      <w:r w:rsidRPr="006D058B">
        <w:t>(X) &gt; .00) &amp; (lice</w:t>
      </w:r>
      <w:r w:rsidR="00471225" w:rsidRPr="006D058B">
        <w:t>nse(X</w:t>
      </w:r>
      <w:proofErr w:type="gramStart"/>
      <w:r w:rsidR="00471225" w:rsidRPr="006D058B">
        <w:t>)&lt;</w:t>
      </w:r>
      <w:proofErr w:type="gramEnd"/>
      <w:r w:rsidR="00471225" w:rsidRPr="006D058B">
        <w:t xml:space="preserve"> 36) THEN </w:t>
      </w:r>
      <w:proofErr w:type="spellStart"/>
      <w:r w:rsidR="00471225" w:rsidRPr="006D058B">
        <w:t>licence_loss</w:t>
      </w:r>
      <w:proofErr w:type="spellEnd"/>
      <w:r w:rsidR="00471225" w:rsidRPr="006D058B">
        <w:t xml:space="preserve"> (X</w:t>
      </w:r>
      <w:r w:rsidRPr="006D058B">
        <w:t xml:space="preserve">) </w:t>
      </w:r>
    </w:p>
    <w:p w14:paraId="4074E98A" w14:textId="77777777" w:rsidR="00546F52" w:rsidRPr="006D058B" w:rsidRDefault="00546F52" w:rsidP="006D058B">
      <w:pPr>
        <w:pStyle w:val="NormalWeb"/>
        <w:shd w:val="clear" w:color="auto" w:fill="FFFFFF"/>
        <w:spacing w:before="240" w:beforeAutospacing="0" w:after="0" w:afterAutospacing="0"/>
        <w:ind w:left="113"/>
        <w:rPr>
          <w:lang w:val="en"/>
        </w:rPr>
      </w:pPr>
      <w:r w:rsidRPr="006D058B">
        <w:rPr>
          <w:b/>
          <w:lang w:val="en"/>
        </w:rPr>
        <w:t>Case-based reasoning</w:t>
      </w:r>
      <w:r w:rsidRPr="006D058B">
        <w:rPr>
          <w:lang w:val="en"/>
        </w:rPr>
        <w:t xml:space="preserve"> – </w:t>
      </w:r>
      <w:r w:rsidRPr="006D058B">
        <w:t xml:space="preserve">Case-based reasoning is the process of using previous experience to analyse or solve a new problem, explain why previous experiences are or are not similar to the present problem and adapting past solutions to meet the requirements. Precedents play a more central role in </w:t>
      </w:r>
      <w:r w:rsidRPr="006D058B">
        <w:rPr>
          <w:color w:val="000000"/>
        </w:rPr>
        <w:t xml:space="preserve">Common law than </w:t>
      </w:r>
      <w:r w:rsidR="00471225" w:rsidRPr="006D058B">
        <w:rPr>
          <w:color w:val="000000"/>
        </w:rPr>
        <w:t xml:space="preserve">they do in </w:t>
      </w:r>
      <w:r w:rsidR="00371F6F">
        <w:rPr>
          <w:color w:val="000000"/>
        </w:rPr>
        <w:t>Civil Law and are</w:t>
      </w:r>
      <w:r w:rsidRPr="006D058B">
        <w:rPr>
          <w:color w:val="000000"/>
        </w:rPr>
        <w:t xml:space="preserve"> therefore the most obvious application of adversarial case-based reasoning in the legal domain.  However, par</w:t>
      </w:r>
      <w:r w:rsidR="00471225" w:rsidRPr="006D058B">
        <w:rPr>
          <w:color w:val="000000"/>
        </w:rPr>
        <w:t>tly due to the electronic availa</w:t>
      </w:r>
      <w:r w:rsidRPr="006D058B">
        <w:rPr>
          <w:color w:val="000000"/>
        </w:rPr>
        <w:t>bil</w:t>
      </w:r>
      <w:r w:rsidR="00471225" w:rsidRPr="006D058B">
        <w:rPr>
          <w:color w:val="000000"/>
        </w:rPr>
        <w:t>i</w:t>
      </w:r>
      <w:r w:rsidRPr="006D058B">
        <w:rPr>
          <w:color w:val="000000"/>
        </w:rPr>
        <w:t>ty of case law, in particular via the internet, the role of precedents seem</w:t>
      </w:r>
      <w:r w:rsidR="00371F6F">
        <w:rPr>
          <w:color w:val="000000"/>
        </w:rPr>
        <w:t>s</w:t>
      </w:r>
      <w:r w:rsidRPr="006D058B">
        <w:rPr>
          <w:color w:val="000000"/>
        </w:rPr>
        <w:t xml:space="preserve"> to become at least informally more important in Civil Law countries. Using the principle of </w:t>
      </w:r>
      <w:r w:rsidRPr="006D058B">
        <w:rPr>
          <w:i/>
          <w:color w:val="000000"/>
        </w:rPr>
        <w:t>stare decisis</w:t>
      </w:r>
      <w:r w:rsidRPr="006D058B">
        <w:rPr>
          <w:color w:val="000000"/>
        </w:rPr>
        <w:t xml:space="preserve">, to make a decision in a new case, legal decision-makers search for the most similar case decided at the same or higher level in the hierarchy. </w:t>
      </w:r>
      <w:r w:rsidRPr="006D058B">
        <w:t>A comprehensive discussion of the application of this approach to the legal doma</w:t>
      </w:r>
      <w:r w:rsidR="00471225" w:rsidRPr="006D058B">
        <w:t>in is provided in Ashley (1992).</w:t>
      </w:r>
    </w:p>
    <w:p w14:paraId="60302986" w14:textId="3DA516BE" w:rsidR="00546F52" w:rsidRDefault="00546F52" w:rsidP="006D058B">
      <w:pPr>
        <w:pStyle w:val="NormalWeb"/>
        <w:shd w:val="clear" w:color="auto" w:fill="FFFFFF"/>
        <w:spacing w:before="240" w:beforeAutospacing="0" w:after="0" w:afterAutospacing="0"/>
        <w:ind w:left="113"/>
      </w:pPr>
      <w:r w:rsidRPr="006D058B">
        <w:rPr>
          <w:b/>
          <w:lang w:val="en"/>
        </w:rPr>
        <w:t>Machine learning</w:t>
      </w:r>
      <w:r w:rsidRPr="006D058B">
        <w:rPr>
          <w:lang w:val="en"/>
        </w:rPr>
        <w:t xml:space="preserve"> – </w:t>
      </w:r>
      <w:r w:rsidRPr="006D058B">
        <w:t xml:space="preserve">Machine learning is that subsection of learning in which the artificial intelligence system attempts to learn automatically. Knowledge Discovery from Databases is the ‘non-trivial extraction of implicit, previously unknown and potentially useful information from data.’ Data mining is a problem-solving methodology that finds a logical or mathematical description, eventually of a complex nature, of patterns and regularities in a </w:t>
      </w:r>
      <w:r w:rsidRPr="006D058B">
        <w:lastRenderedPageBreak/>
        <w:t xml:space="preserve">set of data (Fayyad et al 1996). An in depth discussion of Knowledge Discovery from Legal Databases can be found in </w:t>
      </w:r>
      <w:proofErr w:type="spellStart"/>
      <w:r w:rsidRPr="006D058B">
        <w:t>Stranieri</w:t>
      </w:r>
      <w:proofErr w:type="spellEnd"/>
      <w:r w:rsidRPr="006D058B">
        <w:t xml:space="preserve"> and </w:t>
      </w:r>
      <w:proofErr w:type="spellStart"/>
      <w:r w:rsidRPr="006D058B">
        <w:t>Zeleznikow</w:t>
      </w:r>
      <w:proofErr w:type="spellEnd"/>
      <w:r w:rsidRPr="006D058B">
        <w:t xml:space="preserve"> </w:t>
      </w:r>
      <w:r w:rsidR="00506358">
        <w:t xml:space="preserve">(2005).  </w:t>
      </w:r>
    </w:p>
    <w:p w14:paraId="3621487B" w14:textId="550CB610" w:rsidR="00511E58" w:rsidRPr="002C2B16" w:rsidRDefault="00511E58" w:rsidP="00511E58">
      <w:pPr>
        <w:pStyle w:val="Heading1"/>
        <w:shd w:val="clear" w:color="auto" w:fill="FFFFFF"/>
        <w:spacing w:before="240" w:beforeAutospacing="0" w:after="0" w:afterAutospacing="0"/>
        <w:rPr>
          <w:b w:val="0"/>
          <w:sz w:val="24"/>
          <w:szCs w:val="24"/>
        </w:rPr>
      </w:pPr>
      <w:r w:rsidRPr="002C2B16">
        <w:rPr>
          <w:b w:val="0"/>
          <w:sz w:val="24"/>
          <w:szCs w:val="24"/>
          <w:lang w:val="en-US"/>
        </w:rPr>
        <w:t xml:space="preserve">Whilst artificial intelligence can provide useful and innovative solutions to complex problems, </w:t>
      </w:r>
      <w:r w:rsidRPr="002C2B16">
        <w:rPr>
          <w:b w:val="0"/>
          <w:sz w:val="24"/>
          <w:szCs w:val="24"/>
        </w:rPr>
        <w:t>check lists and template systems can be very useful to support decision-making, rather than make decisions. The Sixth Judicial Circuit of Florida provides a useful checklist for Representing Yourself in Court</w:t>
      </w:r>
      <w:r w:rsidRPr="002C2B16">
        <w:rPr>
          <w:rStyle w:val="FootnoteReference"/>
          <w:sz w:val="24"/>
          <w:szCs w:val="24"/>
          <w:lang w:val="en-US"/>
        </w:rPr>
        <w:footnoteReference w:id="14"/>
      </w:r>
      <w:r w:rsidRPr="002C2B16">
        <w:rPr>
          <w:b w:val="0"/>
          <w:sz w:val="24"/>
          <w:szCs w:val="24"/>
        </w:rPr>
        <w:t>.</w:t>
      </w:r>
    </w:p>
    <w:p w14:paraId="32B5E414" w14:textId="35E65D6B" w:rsidR="00371F6F" w:rsidRPr="002C2B16" w:rsidRDefault="006D058B" w:rsidP="006D058B">
      <w:pPr>
        <w:autoSpaceDE w:val="0"/>
        <w:autoSpaceDN w:val="0"/>
        <w:adjustRightInd w:val="0"/>
        <w:spacing w:before="240" w:after="0" w:line="240" w:lineRule="auto"/>
        <w:rPr>
          <w:rFonts w:ascii="Times New Roman" w:hAnsi="Times New Roman" w:cs="Times New Roman"/>
          <w:sz w:val="24"/>
          <w:szCs w:val="24"/>
          <w:lang w:val="en-US"/>
        </w:rPr>
      </w:pPr>
      <w:proofErr w:type="spellStart"/>
      <w:r w:rsidRPr="002C2B16">
        <w:rPr>
          <w:rFonts w:ascii="Times New Roman" w:hAnsi="Times New Roman" w:cs="Times New Roman"/>
          <w:sz w:val="24"/>
          <w:szCs w:val="24"/>
          <w:lang w:val="en-US"/>
        </w:rPr>
        <w:t>Kannai</w:t>
      </w:r>
      <w:proofErr w:type="spellEnd"/>
      <w:r w:rsidRPr="002C2B16">
        <w:rPr>
          <w:rFonts w:ascii="Times New Roman" w:hAnsi="Times New Roman" w:cs="Times New Roman"/>
          <w:sz w:val="24"/>
          <w:szCs w:val="24"/>
          <w:lang w:val="en-US"/>
        </w:rPr>
        <w:t xml:space="preserve"> et al (2007)</w:t>
      </w:r>
      <w:r w:rsidR="00371F6F" w:rsidRPr="002C2B16">
        <w:rPr>
          <w:rFonts w:ascii="Times New Roman" w:hAnsi="Times New Roman" w:cs="Times New Roman"/>
          <w:sz w:val="24"/>
          <w:szCs w:val="24"/>
          <w:lang w:val="en-US"/>
        </w:rPr>
        <w:t xml:space="preserve"> examine different levels of legal discretion. They</w:t>
      </w:r>
      <w:r w:rsidRPr="002C2B16">
        <w:rPr>
          <w:rFonts w:ascii="Times New Roman" w:hAnsi="Times New Roman" w:cs="Times New Roman"/>
          <w:sz w:val="24"/>
          <w:szCs w:val="24"/>
          <w:lang w:val="en-US"/>
        </w:rPr>
        <w:t xml:space="preserve"> consider issues of binary nature of decisions (versus a continuum), open texture and boundedness for distinguishing what techniques should be used in a given legal domain. </w:t>
      </w:r>
    </w:p>
    <w:p w14:paraId="33FA9324" w14:textId="5BCB3F63" w:rsidR="00506358" w:rsidRPr="002C2B16" w:rsidRDefault="00506358" w:rsidP="006D058B">
      <w:pPr>
        <w:autoSpaceDE w:val="0"/>
        <w:autoSpaceDN w:val="0"/>
        <w:adjustRightInd w:val="0"/>
        <w:spacing w:before="240" w:after="0" w:line="240" w:lineRule="auto"/>
        <w:rPr>
          <w:rFonts w:ascii="Times New Roman" w:hAnsi="Times New Roman" w:cs="Times New Roman"/>
          <w:sz w:val="24"/>
          <w:szCs w:val="24"/>
          <w:lang w:val="en-US"/>
        </w:rPr>
      </w:pPr>
      <w:r w:rsidRPr="002C2B16">
        <w:rPr>
          <w:rFonts w:ascii="Times New Roman" w:hAnsi="Times New Roman" w:cs="Times New Roman"/>
          <w:sz w:val="24"/>
          <w:szCs w:val="24"/>
          <w:lang w:val="en-US"/>
        </w:rPr>
        <w:t>Much of the seminal work in Artificial Intelligence and Law came from law professors Kevin Ashley (1991), Thorne McCarty</w:t>
      </w:r>
      <w:r w:rsidR="003631E8" w:rsidRPr="002C2B16">
        <w:rPr>
          <w:rFonts w:ascii="Times New Roman" w:hAnsi="Times New Roman" w:cs="Times New Roman"/>
          <w:sz w:val="24"/>
          <w:szCs w:val="24"/>
          <w:lang w:val="en-US"/>
        </w:rPr>
        <w:t xml:space="preserve"> (1977)</w:t>
      </w:r>
      <w:r w:rsidRPr="002C2B16">
        <w:rPr>
          <w:rFonts w:ascii="Times New Roman" w:hAnsi="Times New Roman" w:cs="Times New Roman"/>
          <w:sz w:val="24"/>
          <w:szCs w:val="24"/>
          <w:lang w:val="en-US"/>
        </w:rPr>
        <w:t xml:space="preserve"> and Richard Susskind</w:t>
      </w:r>
      <w:r w:rsidR="003631E8" w:rsidRPr="002C2B16">
        <w:rPr>
          <w:rFonts w:ascii="Times New Roman" w:hAnsi="Times New Roman" w:cs="Times New Roman"/>
          <w:sz w:val="24"/>
          <w:szCs w:val="24"/>
          <w:lang w:val="en-US"/>
        </w:rPr>
        <w:t xml:space="preserve"> (1987)</w:t>
      </w:r>
      <w:r w:rsidRPr="002C2B16">
        <w:rPr>
          <w:rFonts w:ascii="Times New Roman" w:hAnsi="Times New Roman" w:cs="Times New Roman"/>
          <w:sz w:val="24"/>
          <w:szCs w:val="24"/>
          <w:lang w:val="en-US"/>
        </w:rPr>
        <w:t xml:space="preserve">.  An excellent discussion of such work can be found in </w:t>
      </w:r>
      <w:proofErr w:type="spellStart"/>
      <w:r w:rsidRPr="002C2B16">
        <w:rPr>
          <w:rFonts w:ascii="Times New Roman" w:hAnsi="Times New Roman" w:cs="Times New Roman"/>
          <w:sz w:val="24"/>
          <w:szCs w:val="24"/>
          <w:lang w:val="en-US"/>
        </w:rPr>
        <w:t>Zeleznikow</w:t>
      </w:r>
      <w:proofErr w:type="spellEnd"/>
      <w:r w:rsidRPr="002C2B16">
        <w:rPr>
          <w:rFonts w:ascii="Times New Roman" w:hAnsi="Times New Roman" w:cs="Times New Roman"/>
          <w:sz w:val="24"/>
          <w:szCs w:val="24"/>
          <w:lang w:val="en-US"/>
        </w:rPr>
        <w:t xml:space="preserve"> and Hunter (1994).  </w:t>
      </w:r>
    </w:p>
    <w:p w14:paraId="06FBAA69" w14:textId="2EEB9D74" w:rsidR="00373DD9" w:rsidRPr="006D058B" w:rsidRDefault="00042124" w:rsidP="006D058B">
      <w:pPr>
        <w:autoSpaceDE w:val="0"/>
        <w:autoSpaceDN w:val="0"/>
        <w:adjustRightInd w:val="0"/>
        <w:spacing w:before="240" w:after="0" w:line="240" w:lineRule="auto"/>
        <w:rPr>
          <w:rFonts w:ascii="Times New Roman" w:hAnsi="Times New Roman" w:cs="Times New Roman"/>
          <w:sz w:val="24"/>
          <w:szCs w:val="24"/>
        </w:rPr>
      </w:pPr>
      <w:r w:rsidRPr="006D058B">
        <w:rPr>
          <w:rFonts w:ascii="Times New Roman" w:hAnsi="Times New Roman" w:cs="Times New Roman"/>
          <w:sz w:val="24"/>
          <w:szCs w:val="24"/>
          <w:lang w:val="en-US"/>
        </w:rPr>
        <w:t xml:space="preserve">For the past thirty years, Artificial Intelligence, Expert System, Case Based Reasoning and Machine Learning have been used by the legal profession, often in court related circumstances </w:t>
      </w:r>
      <w:r w:rsidR="00371F6F">
        <w:rPr>
          <w:rFonts w:ascii="Times New Roman" w:hAnsi="Times New Roman" w:cs="Times New Roman"/>
          <w:sz w:val="24"/>
          <w:szCs w:val="24"/>
          <w:lang w:val="en-US"/>
        </w:rPr>
        <w:t>{</w:t>
      </w:r>
      <w:r w:rsidRPr="006D058B">
        <w:rPr>
          <w:rFonts w:ascii="Times New Roman" w:hAnsi="Times New Roman" w:cs="Times New Roman"/>
          <w:sz w:val="24"/>
          <w:szCs w:val="24"/>
          <w:lang w:val="en-US"/>
        </w:rPr>
        <w:t>(</w:t>
      </w:r>
      <w:proofErr w:type="spellStart"/>
      <w:r w:rsidRPr="006D058B">
        <w:rPr>
          <w:rFonts w:ascii="Times New Roman" w:hAnsi="Times New Roman" w:cs="Times New Roman"/>
          <w:sz w:val="24"/>
          <w:szCs w:val="24"/>
          <w:lang w:val="en-US"/>
        </w:rPr>
        <w:t>Zeleznikow</w:t>
      </w:r>
      <w:proofErr w:type="spellEnd"/>
      <w:r w:rsidRPr="006D058B">
        <w:rPr>
          <w:rFonts w:ascii="Times New Roman" w:hAnsi="Times New Roman" w:cs="Times New Roman"/>
          <w:sz w:val="24"/>
          <w:szCs w:val="24"/>
          <w:lang w:val="en-US"/>
        </w:rPr>
        <w:t xml:space="preserve"> and Hunter 1994), </w:t>
      </w:r>
      <w:proofErr w:type="spellStart"/>
      <w:r w:rsidRPr="006D058B">
        <w:rPr>
          <w:rFonts w:ascii="Times New Roman" w:hAnsi="Times New Roman" w:cs="Times New Roman"/>
          <w:sz w:val="24"/>
          <w:szCs w:val="24"/>
          <w:lang w:val="en-US"/>
        </w:rPr>
        <w:t>Stranieri</w:t>
      </w:r>
      <w:proofErr w:type="spellEnd"/>
      <w:r w:rsidRPr="006D058B">
        <w:rPr>
          <w:rFonts w:ascii="Times New Roman" w:hAnsi="Times New Roman" w:cs="Times New Roman"/>
          <w:sz w:val="24"/>
          <w:szCs w:val="24"/>
          <w:lang w:val="en-US"/>
        </w:rPr>
        <w:t xml:space="preserve"> and </w:t>
      </w:r>
      <w:proofErr w:type="spellStart"/>
      <w:r w:rsidRPr="006D058B">
        <w:rPr>
          <w:rFonts w:ascii="Times New Roman" w:hAnsi="Times New Roman" w:cs="Times New Roman"/>
          <w:sz w:val="24"/>
          <w:szCs w:val="24"/>
          <w:lang w:val="en-US"/>
        </w:rPr>
        <w:t>Zeleznikow</w:t>
      </w:r>
      <w:proofErr w:type="spellEnd"/>
      <w:r w:rsidRPr="006D058B">
        <w:rPr>
          <w:rFonts w:ascii="Times New Roman" w:hAnsi="Times New Roman" w:cs="Times New Roman"/>
          <w:sz w:val="24"/>
          <w:szCs w:val="24"/>
          <w:lang w:val="en-US"/>
        </w:rPr>
        <w:t xml:space="preserve"> (2005) a</w:t>
      </w:r>
      <w:r w:rsidR="00371F6F">
        <w:rPr>
          <w:rFonts w:ascii="Times New Roman" w:hAnsi="Times New Roman" w:cs="Times New Roman"/>
          <w:sz w:val="24"/>
          <w:szCs w:val="24"/>
          <w:lang w:val="en-US"/>
        </w:rPr>
        <w:t xml:space="preserve">nd </w:t>
      </w:r>
      <w:proofErr w:type="spellStart"/>
      <w:r w:rsidR="00371F6F">
        <w:rPr>
          <w:rFonts w:ascii="Times New Roman" w:hAnsi="Times New Roman" w:cs="Times New Roman"/>
          <w:sz w:val="24"/>
          <w:szCs w:val="24"/>
          <w:lang w:val="en-US"/>
        </w:rPr>
        <w:t>Lodder</w:t>
      </w:r>
      <w:proofErr w:type="spellEnd"/>
      <w:r w:rsidR="00371F6F">
        <w:rPr>
          <w:rFonts w:ascii="Times New Roman" w:hAnsi="Times New Roman" w:cs="Times New Roman"/>
          <w:sz w:val="24"/>
          <w:szCs w:val="24"/>
          <w:lang w:val="en-US"/>
        </w:rPr>
        <w:t xml:space="preserve"> and </w:t>
      </w:r>
      <w:proofErr w:type="spellStart"/>
      <w:r w:rsidR="00371F6F">
        <w:rPr>
          <w:rFonts w:ascii="Times New Roman" w:hAnsi="Times New Roman" w:cs="Times New Roman"/>
          <w:sz w:val="24"/>
          <w:szCs w:val="24"/>
          <w:lang w:val="en-US"/>
        </w:rPr>
        <w:t>Zeleznikow</w:t>
      </w:r>
      <w:proofErr w:type="spellEnd"/>
      <w:r w:rsidR="00371F6F">
        <w:rPr>
          <w:rFonts w:ascii="Times New Roman" w:hAnsi="Times New Roman" w:cs="Times New Roman"/>
          <w:sz w:val="24"/>
          <w:szCs w:val="24"/>
          <w:lang w:val="en-US"/>
        </w:rPr>
        <w:t xml:space="preserve"> (2010)}</w:t>
      </w:r>
      <w:r w:rsidRPr="006D058B">
        <w:rPr>
          <w:rFonts w:ascii="Times New Roman" w:hAnsi="Times New Roman" w:cs="Times New Roman"/>
          <w:sz w:val="24"/>
          <w:szCs w:val="24"/>
          <w:lang w:val="en-US"/>
        </w:rPr>
        <w:t xml:space="preserve">. </w:t>
      </w:r>
      <w:r w:rsidR="006D058B" w:rsidRPr="006D058B">
        <w:rPr>
          <w:rFonts w:ascii="Times New Roman" w:hAnsi="Times New Roman" w:cs="Times New Roman"/>
          <w:sz w:val="24"/>
          <w:szCs w:val="24"/>
          <w:lang w:val="en-US"/>
        </w:rPr>
        <w:t xml:space="preserve"> </w:t>
      </w:r>
      <w:proofErr w:type="spellStart"/>
      <w:r w:rsidR="006D058B" w:rsidRPr="006D058B">
        <w:rPr>
          <w:rFonts w:ascii="Times New Roman" w:hAnsi="Times New Roman" w:cs="Times New Roman"/>
          <w:sz w:val="24"/>
          <w:szCs w:val="24"/>
          <w:lang w:val="en-US"/>
        </w:rPr>
        <w:t>Zeleznikow</w:t>
      </w:r>
      <w:proofErr w:type="spellEnd"/>
      <w:r w:rsidR="006D058B" w:rsidRPr="006D058B">
        <w:rPr>
          <w:rFonts w:ascii="Times New Roman" w:hAnsi="Times New Roman" w:cs="Times New Roman"/>
          <w:sz w:val="24"/>
          <w:szCs w:val="24"/>
          <w:lang w:val="en-US"/>
        </w:rPr>
        <w:t xml:space="preserve"> and his research group at the Donald Berman Laboratory, Latrobe University, Melbourne, Australia, </w:t>
      </w:r>
      <w:r w:rsidR="006D058B" w:rsidRPr="006D058B">
        <w:rPr>
          <w:rFonts w:ascii="Times New Roman" w:hAnsi="Times New Roman" w:cs="Times New Roman"/>
          <w:sz w:val="24"/>
          <w:szCs w:val="24"/>
        </w:rPr>
        <w:t xml:space="preserve">used a number of </w:t>
      </w:r>
      <w:proofErr w:type="spellStart"/>
      <w:r w:rsidR="006D058B" w:rsidRPr="006D058B">
        <w:rPr>
          <w:rFonts w:ascii="Times New Roman" w:hAnsi="Times New Roman" w:cs="Times New Roman"/>
          <w:sz w:val="24"/>
          <w:szCs w:val="24"/>
        </w:rPr>
        <w:t>inferencing</w:t>
      </w:r>
      <w:proofErr w:type="spellEnd"/>
      <w:r w:rsidR="006D058B" w:rsidRPr="006D058B">
        <w:rPr>
          <w:rFonts w:ascii="Times New Roman" w:hAnsi="Times New Roman" w:cs="Times New Roman"/>
          <w:sz w:val="24"/>
          <w:szCs w:val="24"/>
        </w:rPr>
        <w:t xml:space="preserve"> techniques</w:t>
      </w:r>
      <w:r w:rsidR="00371F6F">
        <w:rPr>
          <w:rFonts w:ascii="Times New Roman" w:hAnsi="Times New Roman" w:cs="Times New Roman"/>
          <w:sz w:val="24"/>
          <w:szCs w:val="24"/>
        </w:rPr>
        <w:t xml:space="preserve"> in legal domains,</w:t>
      </w:r>
      <w:r w:rsidR="006D058B" w:rsidRPr="006D058B">
        <w:rPr>
          <w:rFonts w:ascii="Times New Roman" w:hAnsi="Times New Roman" w:cs="Times New Roman"/>
          <w:sz w:val="24"/>
          <w:szCs w:val="24"/>
        </w:rPr>
        <w:t xml:space="preserve"> including: association rules, case-based reasoning, machine learning, neural networks and rule induction. Domains investigated include: Workers Compensation</w:t>
      </w:r>
      <w:r w:rsidR="00C05961">
        <w:rPr>
          <w:rFonts w:ascii="Times New Roman" w:hAnsi="Times New Roman" w:cs="Times New Roman"/>
          <w:sz w:val="24"/>
          <w:szCs w:val="24"/>
        </w:rPr>
        <w:t xml:space="preserve"> IKBALS)</w:t>
      </w:r>
      <w:r w:rsidR="006D058B" w:rsidRPr="006D058B">
        <w:rPr>
          <w:rFonts w:ascii="Times New Roman" w:hAnsi="Times New Roman" w:cs="Times New Roman"/>
          <w:sz w:val="24"/>
          <w:szCs w:val="24"/>
        </w:rPr>
        <w:t>, Credit Law</w:t>
      </w:r>
      <w:r w:rsidR="00C05961">
        <w:rPr>
          <w:rFonts w:ascii="Times New Roman" w:hAnsi="Times New Roman" w:cs="Times New Roman"/>
          <w:sz w:val="24"/>
          <w:szCs w:val="24"/>
        </w:rPr>
        <w:t xml:space="preserve"> (CAAS)</w:t>
      </w:r>
      <w:r w:rsidR="006D058B" w:rsidRPr="006D058B">
        <w:rPr>
          <w:rFonts w:ascii="Times New Roman" w:hAnsi="Times New Roman" w:cs="Times New Roman"/>
          <w:sz w:val="24"/>
          <w:szCs w:val="24"/>
        </w:rPr>
        <w:t>, Family Law Property Distribution</w:t>
      </w:r>
      <w:r w:rsidR="00C05961">
        <w:rPr>
          <w:rFonts w:ascii="Times New Roman" w:hAnsi="Times New Roman" w:cs="Times New Roman"/>
          <w:sz w:val="24"/>
          <w:szCs w:val="24"/>
        </w:rPr>
        <w:t xml:space="preserve"> (Split Up)</w:t>
      </w:r>
      <w:r w:rsidR="006D058B" w:rsidRPr="006D058B">
        <w:rPr>
          <w:rFonts w:ascii="Times New Roman" w:hAnsi="Times New Roman" w:cs="Times New Roman"/>
          <w:sz w:val="24"/>
          <w:szCs w:val="24"/>
        </w:rPr>
        <w:t>, Family Law Mediation</w:t>
      </w:r>
      <w:r w:rsidR="00C05961">
        <w:rPr>
          <w:rFonts w:ascii="Times New Roman" w:hAnsi="Times New Roman" w:cs="Times New Roman"/>
          <w:sz w:val="24"/>
          <w:szCs w:val="24"/>
        </w:rPr>
        <w:t xml:space="preserve"> (Asset Divider)</w:t>
      </w:r>
      <w:r w:rsidR="006D058B" w:rsidRPr="006D058B">
        <w:rPr>
          <w:rFonts w:ascii="Times New Roman" w:hAnsi="Times New Roman" w:cs="Times New Roman"/>
          <w:sz w:val="24"/>
          <w:szCs w:val="24"/>
        </w:rPr>
        <w:t>, Refugee Law</w:t>
      </w:r>
      <w:r w:rsidR="00C05961">
        <w:rPr>
          <w:rFonts w:ascii="Times New Roman" w:hAnsi="Times New Roman" w:cs="Times New Roman"/>
          <w:sz w:val="24"/>
          <w:szCs w:val="24"/>
        </w:rPr>
        <w:t xml:space="preserve"> (Embrace)</w:t>
      </w:r>
      <w:r w:rsidR="006D058B" w:rsidRPr="006D058B">
        <w:rPr>
          <w:rFonts w:ascii="Times New Roman" w:hAnsi="Times New Roman" w:cs="Times New Roman"/>
          <w:sz w:val="24"/>
          <w:szCs w:val="24"/>
        </w:rPr>
        <w:t>, Eligibility for Legal Aid</w:t>
      </w:r>
      <w:r w:rsidR="00C05961">
        <w:rPr>
          <w:rFonts w:ascii="Times New Roman" w:hAnsi="Times New Roman" w:cs="Times New Roman"/>
          <w:sz w:val="24"/>
          <w:szCs w:val="24"/>
        </w:rPr>
        <w:t xml:space="preserve"> (</w:t>
      </w:r>
      <w:proofErr w:type="spellStart"/>
      <w:r w:rsidR="00C05961">
        <w:rPr>
          <w:rFonts w:ascii="Times New Roman" w:hAnsi="Times New Roman" w:cs="Times New Roman"/>
          <w:sz w:val="24"/>
          <w:szCs w:val="24"/>
        </w:rPr>
        <w:t>GetAid</w:t>
      </w:r>
      <w:proofErr w:type="spellEnd"/>
      <w:r w:rsidR="00C05961">
        <w:rPr>
          <w:rFonts w:ascii="Times New Roman" w:hAnsi="Times New Roman" w:cs="Times New Roman"/>
          <w:sz w:val="24"/>
          <w:szCs w:val="24"/>
        </w:rPr>
        <w:t>)</w:t>
      </w:r>
      <w:r w:rsidR="006D058B" w:rsidRPr="006D058B">
        <w:rPr>
          <w:rFonts w:ascii="Times New Roman" w:hAnsi="Times New Roman" w:cs="Times New Roman"/>
          <w:sz w:val="24"/>
          <w:szCs w:val="24"/>
        </w:rPr>
        <w:t>, Copyright Law</w:t>
      </w:r>
      <w:r w:rsidR="00C05961">
        <w:rPr>
          <w:rFonts w:ascii="Times New Roman" w:hAnsi="Times New Roman" w:cs="Times New Roman"/>
          <w:sz w:val="24"/>
          <w:szCs w:val="24"/>
        </w:rPr>
        <w:t xml:space="preserve"> (</w:t>
      </w:r>
      <w:proofErr w:type="spellStart"/>
      <w:r w:rsidR="00C05961">
        <w:rPr>
          <w:rFonts w:ascii="Times New Roman" w:hAnsi="Times New Roman" w:cs="Times New Roman"/>
          <w:sz w:val="24"/>
          <w:szCs w:val="24"/>
        </w:rPr>
        <w:t>RightCopy</w:t>
      </w:r>
      <w:proofErr w:type="spellEnd"/>
      <w:r w:rsidR="00C05961">
        <w:rPr>
          <w:rFonts w:ascii="Times New Roman" w:hAnsi="Times New Roman" w:cs="Times New Roman"/>
          <w:sz w:val="24"/>
          <w:szCs w:val="24"/>
        </w:rPr>
        <w:t>)</w:t>
      </w:r>
      <w:r w:rsidR="006D058B" w:rsidRPr="006D058B">
        <w:rPr>
          <w:rFonts w:ascii="Times New Roman" w:hAnsi="Times New Roman" w:cs="Times New Roman"/>
          <w:sz w:val="24"/>
          <w:szCs w:val="24"/>
        </w:rPr>
        <w:t>, Eye-Witness Identification</w:t>
      </w:r>
      <w:r w:rsidR="00C05961">
        <w:rPr>
          <w:rFonts w:ascii="Times New Roman" w:hAnsi="Times New Roman" w:cs="Times New Roman"/>
          <w:sz w:val="24"/>
          <w:szCs w:val="24"/>
        </w:rPr>
        <w:t xml:space="preserve"> (ADVOKATE)</w:t>
      </w:r>
      <w:r w:rsidR="006D058B" w:rsidRPr="006D058B">
        <w:rPr>
          <w:rFonts w:ascii="Times New Roman" w:hAnsi="Times New Roman" w:cs="Times New Roman"/>
          <w:sz w:val="24"/>
          <w:szCs w:val="24"/>
        </w:rPr>
        <w:t>, Examining the causes of death (natural causes, suicide or homicide), Sentencing and the Building Industry.</w:t>
      </w:r>
      <w:r w:rsidR="006D058B" w:rsidRPr="006D058B">
        <w:rPr>
          <w:rFonts w:ascii="Times New Roman" w:hAnsi="Times New Roman" w:cs="Times New Roman"/>
          <w:sz w:val="24"/>
          <w:szCs w:val="24"/>
          <w:lang w:val="en-US"/>
        </w:rPr>
        <w:t xml:space="preserve"> </w:t>
      </w:r>
      <w:r w:rsidRPr="006D058B">
        <w:rPr>
          <w:rFonts w:ascii="Times New Roman" w:hAnsi="Times New Roman" w:cs="Times New Roman"/>
          <w:sz w:val="24"/>
          <w:szCs w:val="24"/>
          <w:lang w:val="en-US"/>
        </w:rPr>
        <w:t xml:space="preserve"> Examples of such systems</w:t>
      </w:r>
      <w:r w:rsidR="006D058B" w:rsidRPr="006D058B">
        <w:rPr>
          <w:rFonts w:ascii="Times New Roman" w:hAnsi="Times New Roman" w:cs="Times New Roman"/>
          <w:sz w:val="24"/>
          <w:szCs w:val="24"/>
          <w:lang w:val="en-US"/>
        </w:rPr>
        <w:t xml:space="preserve"> that we shall examine</w:t>
      </w:r>
      <w:r w:rsidRPr="006D058B">
        <w:rPr>
          <w:rFonts w:ascii="Times New Roman" w:hAnsi="Times New Roman" w:cs="Times New Roman"/>
          <w:sz w:val="24"/>
          <w:szCs w:val="24"/>
          <w:lang w:val="en-US"/>
        </w:rPr>
        <w:t xml:space="preserve"> include </w:t>
      </w:r>
      <w:proofErr w:type="spellStart"/>
      <w:r w:rsidRPr="006D058B">
        <w:rPr>
          <w:rFonts w:ascii="Times New Roman" w:hAnsi="Times New Roman" w:cs="Times New Roman"/>
          <w:sz w:val="24"/>
          <w:szCs w:val="24"/>
          <w:lang w:val="en-US"/>
        </w:rPr>
        <w:t>GetAid</w:t>
      </w:r>
      <w:proofErr w:type="spellEnd"/>
      <w:r w:rsidRPr="006D058B">
        <w:rPr>
          <w:rFonts w:ascii="Times New Roman" w:hAnsi="Times New Roman" w:cs="Times New Roman"/>
          <w:sz w:val="24"/>
          <w:szCs w:val="24"/>
          <w:lang w:val="en-US"/>
        </w:rPr>
        <w:t xml:space="preserve">, Split Up and Asset Divider. </w:t>
      </w:r>
    </w:p>
    <w:p w14:paraId="7FC53B22" w14:textId="1266A0C3" w:rsidR="00F9299F" w:rsidRPr="004369AF" w:rsidRDefault="001450E0" w:rsidP="004369AF">
      <w:pPr>
        <w:spacing w:before="240" w:after="0" w:line="240" w:lineRule="auto"/>
        <w:rPr>
          <w:rFonts w:ascii="Times New Roman" w:hAnsi="Times New Roman" w:cs="Times New Roman"/>
          <w:i/>
          <w:sz w:val="24"/>
          <w:szCs w:val="24"/>
        </w:rPr>
      </w:pPr>
      <w:r>
        <w:rPr>
          <w:rFonts w:ascii="Times New Roman" w:hAnsi="Times New Roman" w:cs="Times New Roman"/>
          <w:i/>
          <w:sz w:val="24"/>
          <w:szCs w:val="24"/>
        </w:rPr>
        <w:t>5.</w:t>
      </w:r>
      <w:r w:rsidR="004369AF" w:rsidRPr="004369AF">
        <w:rPr>
          <w:rFonts w:ascii="Times New Roman" w:hAnsi="Times New Roman" w:cs="Times New Roman"/>
          <w:i/>
          <w:sz w:val="24"/>
          <w:szCs w:val="24"/>
        </w:rPr>
        <w:t xml:space="preserve">2 The </w:t>
      </w:r>
      <w:r w:rsidR="00F9299F" w:rsidRPr="004369AF">
        <w:rPr>
          <w:rFonts w:ascii="Times New Roman" w:hAnsi="Times New Roman" w:cs="Times New Roman"/>
          <w:i/>
          <w:sz w:val="24"/>
          <w:szCs w:val="24"/>
        </w:rPr>
        <w:t>Get Aid</w:t>
      </w:r>
      <w:r w:rsidR="004369AF" w:rsidRPr="004369AF">
        <w:rPr>
          <w:rFonts w:ascii="Times New Roman" w:hAnsi="Times New Roman" w:cs="Times New Roman"/>
          <w:i/>
          <w:sz w:val="24"/>
          <w:szCs w:val="24"/>
        </w:rPr>
        <w:t xml:space="preserve"> System</w:t>
      </w:r>
    </w:p>
    <w:p w14:paraId="4C7A8202" w14:textId="77777777" w:rsidR="00F9299F" w:rsidRPr="004369AF" w:rsidRDefault="006D449F" w:rsidP="004369AF">
      <w:pPr>
        <w:autoSpaceDE w:val="0"/>
        <w:autoSpaceDN w:val="0"/>
        <w:adjustRightInd w:val="0"/>
        <w:spacing w:before="240" w:after="0" w:line="240" w:lineRule="auto"/>
        <w:rPr>
          <w:rFonts w:ascii="Times New Roman" w:hAnsi="Times New Roman" w:cs="Times New Roman"/>
          <w:sz w:val="24"/>
          <w:szCs w:val="24"/>
        </w:rPr>
      </w:pPr>
      <w:r w:rsidRPr="004369AF">
        <w:rPr>
          <w:rFonts w:ascii="Times New Roman" w:hAnsi="Times New Roman" w:cs="Times New Roman"/>
          <w:sz w:val="24"/>
          <w:szCs w:val="24"/>
        </w:rPr>
        <w:t>In 2002,</w:t>
      </w:r>
      <w:r w:rsidR="00553288">
        <w:rPr>
          <w:rFonts w:ascii="Times New Roman" w:hAnsi="Times New Roman" w:cs="Times New Roman"/>
          <w:sz w:val="24"/>
          <w:szCs w:val="24"/>
        </w:rPr>
        <w:t xml:space="preserve"> </w:t>
      </w:r>
      <w:r w:rsidRPr="004369AF">
        <w:rPr>
          <w:rFonts w:ascii="Times New Roman" w:hAnsi="Times New Roman" w:cs="Times New Roman"/>
          <w:sz w:val="24"/>
          <w:szCs w:val="24"/>
        </w:rPr>
        <w:t xml:space="preserve">when an applicant approached Victoria Legal Aid (VLA), her application was assessed to determine whether she should receive legal aid. At that time the task chewed up 60% of VLA’s operating budget, yet provided no services to its clients. After passing a financial test, applicants for legal aid </w:t>
      </w:r>
      <w:r w:rsidR="00B52567">
        <w:rPr>
          <w:rFonts w:ascii="Times New Roman" w:hAnsi="Times New Roman" w:cs="Times New Roman"/>
          <w:sz w:val="24"/>
          <w:szCs w:val="24"/>
        </w:rPr>
        <w:t xml:space="preserve">needed to </w:t>
      </w:r>
      <w:r w:rsidRPr="004369AF">
        <w:rPr>
          <w:rFonts w:ascii="Times New Roman" w:hAnsi="Times New Roman" w:cs="Times New Roman"/>
          <w:sz w:val="24"/>
          <w:szCs w:val="24"/>
        </w:rPr>
        <w:t>pass a merit te</w:t>
      </w:r>
      <w:r w:rsidR="00B52567">
        <w:rPr>
          <w:rFonts w:ascii="Times New Roman" w:hAnsi="Times New Roman" w:cs="Times New Roman"/>
          <w:sz w:val="24"/>
          <w:szCs w:val="24"/>
        </w:rPr>
        <w:t>st. The merit test involved</w:t>
      </w:r>
      <w:r w:rsidRPr="004369AF">
        <w:rPr>
          <w:rFonts w:ascii="Times New Roman" w:hAnsi="Times New Roman" w:cs="Times New Roman"/>
          <w:sz w:val="24"/>
          <w:szCs w:val="24"/>
        </w:rPr>
        <w:t xml:space="preserve"> a prediction about the likely outcome of the case if it were to be decided by a Court. VLA grants officers, who have extensive experience in the practices of Victorian Courts, assess</w:t>
      </w:r>
      <w:r w:rsidR="00B52567">
        <w:rPr>
          <w:rFonts w:ascii="Times New Roman" w:hAnsi="Times New Roman" w:cs="Times New Roman"/>
          <w:sz w:val="24"/>
          <w:szCs w:val="24"/>
        </w:rPr>
        <w:t>ed</w:t>
      </w:r>
      <w:r w:rsidRPr="004369AF">
        <w:rPr>
          <w:rFonts w:ascii="Times New Roman" w:hAnsi="Times New Roman" w:cs="Times New Roman"/>
          <w:sz w:val="24"/>
          <w:szCs w:val="24"/>
        </w:rPr>
        <w:t xml:space="preserve"> the meri</w:t>
      </w:r>
      <w:r w:rsidR="00B52567">
        <w:rPr>
          <w:rFonts w:ascii="Times New Roman" w:hAnsi="Times New Roman" w:cs="Times New Roman"/>
          <w:sz w:val="24"/>
          <w:szCs w:val="24"/>
        </w:rPr>
        <w:t>t test. This assessment involved</w:t>
      </w:r>
      <w:r w:rsidRPr="004369AF">
        <w:rPr>
          <w:rFonts w:ascii="Times New Roman" w:hAnsi="Times New Roman" w:cs="Times New Roman"/>
          <w:sz w:val="24"/>
          <w:szCs w:val="24"/>
        </w:rPr>
        <w:t xml:space="preserve"> the integration of procedural knowledge found in regulatory guidelines with exper</w:t>
      </w:r>
      <w:r w:rsidR="00B52567">
        <w:rPr>
          <w:rFonts w:ascii="Times New Roman" w:hAnsi="Times New Roman" w:cs="Times New Roman"/>
          <w:sz w:val="24"/>
          <w:szCs w:val="24"/>
        </w:rPr>
        <w:t>t lawyer knowledge that involved</w:t>
      </w:r>
      <w:r w:rsidRPr="004369AF">
        <w:rPr>
          <w:rFonts w:ascii="Times New Roman" w:hAnsi="Times New Roman" w:cs="Times New Roman"/>
          <w:sz w:val="24"/>
          <w:szCs w:val="24"/>
        </w:rPr>
        <w:t xml:space="preserve"> a considerable degree of discretion.</w:t>
      </w:r>
    </w:p>
    <w:p w14:paraId="12DA6DE8" w14:textId="77777777" w:rsidR="00877D0A" w:rsidRPr="004369AF" w:rsidRDefault="00877D0A" w:rsidP="00553288">
      <w:pPr>
        <w:autoSpaceDE w:val="0"/>
        <w:autoSpaceDN w:val="0"/>
        <w:adjustRightInd w:val="0"/>
        <w:spacing w:before="240" w:after="0" w:line="240" w:lineRule="auto"/>
        <w:rPr>
          <w:rFonts w:ascii="Times New Roman" w:hAnsi="Times New Roman" w:cs="Times New Roman"/>
          <w:sz w:val="24"/>
          <w:szCs w:val="24"/>
        </w:rPr>
      </w:pPr>
      <w:r w:rsidRPr="004369AF">
        <w:rPr>
          <w:rFonts w:ascii="Times New Roman" w:hAnsi="Times New Roman" w:cs="Times New Roman"/>
          <w:sz w:val="24"/>
          <w:szCs w:val="24"/>
        </w:rPr>
        <w:t xml:space="preserve">Decision </w:t>
      </w:r>
      <w:proofErr w:type="gramStart"/>
      <w:r w:rsidRPr="004369AF">
        <w:rPr>
          <w:rFonts w:ascii="Times New Roman" w:hAnsi="Times New Roman" w:cs="Times New Roman"/>
          <w:sz w:val="24"/>
          <w:szCs w:val="24"/>
        </w:rPr>
        <w:t>Trees</w:t>
      </w:r>
      <w:r w:rsidR="00553288" w:rsidRPr="004369AF">
        <w:rPr>
          <w:rStyle w:val="FootnoteReference"/>
          <w:rFonts w:ascii="Times New Roman" w:hAnsi="Times New Roman" w:cs="Times New Roman"/>
          <w:sz w:val="24"/>
          <w:szCs w:val="24"/>
        </w:rPr>
        <w:footnoteReference w:id="15"/>
      </w:r>
      <w:r w:rsidR="00B52567">
        <w:rPr>
          <w:rFonts w:ascii="Times New Roman" w:hAnsi="Times New Roman" w:cs="Times New Roman"/>
          <w:sz w:val="24"/>
          <w:szCs w:val="24"/>
        </w:rPr>
        <w:t xml:space="preserve">, </w:t>
      </w:r>
      <w:r w:rsidRPr="004369AF">
        <w:rPr>
          <w:rFonts w:ascii="Times New Roman" w:hAnsi="Times New Roman" w:cs="Times New Roman"/>
          <w:sz w:val="24"/>
          <w:szCs w:val="24"/>
        </w:rPr>
        <w:t>which can be turned into Rule-based systems</w:t>
      </w:r>
      <w:proofErr w:type="gramEnd"/>
      <w:r w:rsidRPr="004369AF">
        <w:rPr>
          <w:rFonts w:ascii="Times New Roman" w:hAnsi="Times New Roman" w:cs="Times New Roman"/>
          <w:sz w:val="24"/>
          <w:szCs w:val="24"/>
        </w:rPr>
        <w:t xml:space="preserve"> were used to determine whether an applicant for legal aid, who is scheduled to appear in a minor (Magistrates) court, has met statutory guidelines. Since experts could not readily represent knowledge about an </w:t>
      </w:r>
      <w:r w:rsidRPr="004369AF">
        <w:rPr>
          <w:rFonts w:ascii="Times New Roman" w:hAnsi="Times New Roman" w:cs="Times New Roman"/>
          <w:sz w:val="24"/>
          <w:szCs w:val="24"/>
        </w:rPr>
        <w:lastRenderedPageBreak/>
        <w:t xml:space="preserve">applicant’s prospects for acquittal as a decision tree, they decided to model the process as a tree of </w:t>
      </w:r>
      <w:proofErr w:type="spellStart"/>
      <w:r w:rsidRPr="004369AF">
        <w:rPr>
          <w:rFonts w:ascii="Times New Roman" w:hAnsi="Times New Roman" w:cs="Times New Roman"/>
          <w:sz w:val="24"/>
          <w:szCs w:val="24"/>
        </w:rPr>
        <w:t>Toulmin</w:t>
      </w:r>
      <w:proofErr w:type="spellEnd"/>
      <w:r w:rsidRPr="004369AF">
        <w:rPr>
          <w:rFonts w:ascii="Times New Roman" w:hAnsi="Times New Roman" w:cs="Times New Roman"/>
          <w:sz w:val="24"/>
          <w:szCs w:val="24"/>
        </w:rPr>
        <w:t xml:space="preserve"> arguments</w:t>
      </w:r>
      <w:r w:rsidRPr="004369AF">
        <w:rPr>
          <w:rStyle w:val="FootnoteReference"/>
          <w:rFonts w:ascii="Times New Roman" w:hAnsi="Times New Roman" w:cs="Times New Roman"/>
          <w:sz w:val="24"/>
          <w:szCs w:val="24"/>
        </w:rPr>
        <w:footnoteReference w:id="16"/>
      </w:r>
      <w:r w:rsidRPr="004369AF">
        <w:rPr>
          <w:rFonts w:ascii="Times New Roman" w:hAnsi="Times New Roman" w:cs="Times New Roman"/>
          <w:sz w:val="24"/>
          <w:szCs w:val="24"/>
        </w:rPr>
        <w:t>.</w:t>
      </w:r>
    </w:p>
    <w:p w14:paraId="60B71553" w14:textId="77777777" w:rsidR="00877D0A" w:rsidRDefault="00877D0A" w:rsidP="00553288">
      <w:pPr>
        <w:autoSpaceDE w:val="0"/>
        <w:autoSpaceDN w:val="0"/>
        <w:adjustRightInd w:val="0"/>
        <w:spacing w:before="240" w:after="0" w:line="240" w:lineRule="auto"/>
        <w:rPr>
          <w:rFonts w:ascii="Times-Roman" w:hAnsi="Times-Roman" w:cs="Times-Roman"/>
        </w:rPr>
      </w:pPr>
      <w:r>
        <w:rPr>
          <w:rFonts w:ascii="Times-Roman" w:hAnsi="Times-Roman" w:cs="Times-Roman"/>
        </w:rPr>
        <w:t>An argument tree for acquittal prospects is</w:t>
      </w:r>
    </w:p>
    <w:p w14:paraId="6ABA0C42" w14:textId="77777777" w:rsidR="001C58B3" w:rsidRPr="00446460" w:rsidRDefault="00877D0A" w:rsidP="00446460">
      <w:pPr>
        <w:autoSpaceDE w:val="0"/>
        <w:autoSpaceDN w:val="0"/>
        <w:adjustRightInd w:val="0"/>
        <w:spacing w:after="0" w:line="240" w:lineRule="auto"/>
        <w:rPr>
          <w:rFonts w:ascii="Times-Roman" w:hAnsi="Times-Roman" w:cs="Times-Roman"/>
        </w:rPr>
      </w:pPr>
      <w:r>
        <w:rPr>
          <w:rFonts w:ascii="Times-Roman" w:hAnsi="Times-Roman" w:cs="Times-Roman"/>
          <w:noProof/>
          <w:lang w:eastAsia="en-AU"/>
        </w:rPr>
        <w:drawing>
          <wp:inline distT="0" distB="0" distL="0" distR="0" wp14:anchorId="440C0BD6" wp14:editId="1D2ED6E1">
            <wp:extent cx="5731510" cy="269515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695152"/>
                    </a:xfrm>
                    <a:prstGeom prst="rect">
                      <a:avLst/>
                    </a:prstGeom>
                    <a:noFill/>
                    <a:ln>
                      <a:noFill/>
                    </a:ln>
                  </pic:spPr>
                </pic:pic>
              </a:graphicData>
            </a:graphic>
          </wp:inline>
        </w:drawing>
      </w:r>
    </w:p>
    <w:p w14:paraId="7E752A85" w14:textId="77777777" w:rsidR="00446460" w:rsidRDefault="00446460" w:rsidP="00446460">
      <w:pPr>
        <w:autoSpaceDE w:val="0"/>
        <w:autoSpaceDN w:val="0"/>
        <w:adjustRightInd w:val="0"/>
        <w:spacing w:after="0" w:line="240" w:lineRule="auto"/>
        <w:rPr>
          <w:rFonts w:ascii="Times-Roman" w:hAnsi="Times-Roman" w:cs="Times-Roman"/>
        </w:rPr>
      </w:pPr>
      <w:r>
        <w:rPr>
          <w:rFonts w:ascii="Times-Roman" w:hAnsi="Times-Roman" w:cs="Times-Roman"/>
        </w:rPr>
        <w:t xml:space="preserve">A user consults the </w:t>
      </w:r>
      <w:proofErr w:type="spellStart"/>
      <w:r>
        <w:rPr>
          <w:rFonts w:ascii="Times-Roman" w:hAnsi="Times-Roman" w:cs="Times-Roman"/>
        </w:rPr>
        <w:t>GetAid</w:t>
      </w:r>
      <w:proofErr w:type="spellEnd"/>
      <w:r>
        <w:rPr>
          <w:rFonts w:ascii="Times-Roman" w:hAnsi="Times-Roman" w:cs="Times-Roman"/>
        </w:rPr>
        <w:t xml:space="preserve"> system via web pages as indicated in the following figure</w:t>
      </w:r>
    </w:p>
    <w:p w14:paraId="6FED3BC1" w14:textId="77777777" w:rsidR="00446460" w:rsidRDefault="00446460" w:rsidP="00446460">
      <w:pPr>
        <w:autoSpaceDE w:val="0"/>
        <w:autoSpaceDN w:val="0"/>
        <w:adjustRightInd w:val="0"/>
        <w:spacing w:after="0" w:line="240" w:lineRule="auto"/>
        <w:rPr>
          <w:rFonts w:ascii="Times-Roman" w:hAnsi="Times-Roman" w:cs="Times-Roman"/>
        </w:rPr>
      </w:pPr>
      <w:r>
        <w:rPr>
          <w:rFonts w:ascii="Times-Roman" w:hAnsi="Times-Roman" w:cs="Times-Roman"/>
          <w:noProof/>
          <w:lang w:eastAsia="en-AU"/>
        </w:rPr>
        <w:drawing>
          <wp:inline distT="0" distB="0" distL="0" distR="0" wp14:anchorId="28F63547" wp14:editId="0866BFD6">
            <wp:extent cx="5476875" cy="3409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14:paraId="7B1A5CA9" w14:textId="77777777" w:rsidR="00446460" w:rsidRPr="0012631A" w:rsidRDefault="0012631A" w:rsidP="0012631A">
      <w:pPr>
        <w:autoSpaceDE w:val="0"/>
        <w:autoSpaceDN w:val="0"/>
        <w:adjustRightInd w:val="0"/>
        <w:spacing w:before="240" w:after="0" w:line="240" w:lineRule="auto"/>
        <w:rPr>
          <w:rFonts w:ascii="Times-Roman" w:hAnsi="Times-Roman" w:cs="Times-Roman"/>
          <w:sz w:val="24"/>
          <w:szCs w:val="24"/>
        </w:rPr>
      </w:pPr>
      <w:r w:rsidRPr="0012631A">
        <w:rPr>
          <w:rFonts w:ascii="Times-Roman" w:hAnsi="Times-Roman" w:cs="Times-Roman"/>
          <w:sz w:val="24"/>
          <w:szCs w:val="24"/>
        </w:rPr>
        <w:t xml:space="preserve">Advice is given in the figure below. </w:t>
      </w:r>
    </w:p>
    <w:p w14:paraId="3D61C1D8" w14:textId="77777777" w:rsidR="0012631A" w:rsidRDefault="0012631A" w:rsidP="00446460">
      <w:pPr>
        <w:autoSpaceDE w:val="0"/>
        <w:autoSpaceDN w:val="0"/>
        <w:adjustRightInd w:val="0"/>
        <w:spacing w:after="0" w:line="240" w:lineRule="auto"/>
        <w:rPr>
          <w:rFonts w:ascii="Times-Roman" w:hAnsi="Times-Roman" w:cs="Times-Roman"/>
        </w:rPr>
      </w:pPr>
    </w:p>
    <w:p w14:paraId="6A565E72" w14:textId="77777777" w:rsidR="00446460" w:rsidRDefault="00446460" w:rsidP="00446460">
      <w:pPr>
        <w:autoSpaceDE w:val="0"/>
        <w:autoSpaceDN w:val="0"/>
        <w:adjustRightInd w:val="0"/>
        <w:spacing w:after="0" w:line="240" w:lineRule="auto"/>
        <w:rPr>
          <w:rFonts w:ascii="Times-Roman" w:hAnsi="Times-Roman" w:cs="Times-Roman"/>
        </w:rPr>
      </w:pPr>
      <w:r>
        <w:rPr>
          <w:rFonts w:ascii="Times-Roman" w:hAnsi="Times-Roman" w:cs="Times-Roman"/>
          <w:noProof/>
          <w:lang w:eastAsia="en-AU"/>
        </w:rPr>
        <w:lastRenderedPageBreak/>
        <w:drawing>
          <wp:inline distT="0" distB="0" distL="0" distR="0" wp14:anchorId="68DA1C74" wp14:editId="12827253">
            <wp:extent cx="547687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038475"/>
                    </a:xfrm>
                    <a:prstGeom prst="rect">
                      <a:avLst/>
                    </a:prstGeom>
                    <a:noFill/>
                    <a:ln>
                      <a:noFill/>
                    </a:ln>
                  </pic:spPr>
                </pic:pic>
              </a:graphicData>
            </a:graphic>
          </wp:inline>
        </w:drawing>
      </w:r>
    </w:p>
    <w:p w14:paraId="0E723999" w14:textId="77777777" w:rsidR="0012631A" w:rsidRDefault="0012631A" w:rsidP="00CB6BCE">
      <w:pPr>
        <w:autoSpaceDE w:val="0"/>
        <w:autoSpaceDN w:val="0"/>
        <w:adjustRightInd w:val="0"/>
        <w:spacing w:before="240" w:after="0" w:line="240" w:lineRule="auto"/>
        <w:rPr>
          <w:rFonts w:ascii="Times-Roman" w:hAnsi="Times-Roman" w:cs="Times-Roman"/>
          <w:sz w:val="24"/>
          <w:szCs w:val="24"/>
        </w:rPr>
      </w:pPr>
      <w:r w:rsidRPr="0012631A">
        <w:rPr>
          <w:rFonts w:ascii="Times-Roman" w:hAnsi="Times-Roman" w:cs="Times-Roman"/>
          <w:sz w:val="24"/>
          <w:szCs w:val="24"/>
        </w:rPr>
        <w:t xml:space="preserve">The </w:t>
      </w:r>
      <w:proofErr w:type="spellStart"/>
      <w:r w:rsidRPr="0012631A">
        <w:rPr>
          <w:rFonts w:ascii="Times-Roman" w:hAnsi="Times-Roman" w:cs="Times-Roman"/>
          <w:sz w:val="24"/>
          <w:szCs w:val="24"/>
        </w:rPr>
        <w:t>GetAid</w:t>
      </w:r>
      <w:proofErr w:type="spellEnd"/>
      <w:r w:rsidR="00B52567">
        <w:rPr>
          <w:rFonts w:ascii="Times-Roman" w:hAnsi="Times-Roman" w:cs="Times-Roman"/>
          <w:sz w:val="24"/>
          <w:szCs w:val="24"/>
        </w:rPr>
        <w:t xml:space="preserve"> system</w:t>
      </w:r>
      <w:r w:rsidRPr="0012631A">
        <w:rPr>
          <w:rFonts w:ascii="Times-Roman" w:hAnsi="Times-Roman" w:cs="Times-Roman"/>
          <w:sz w:val="24"/>
          <w:szCs w:val="24"/>
        </w:rPr>
        <w:t xml:space="preserve"> was tested by VLA experts and develope</w:t>
      </w:r>
      <w:r>
        <w:rPr>
          <w:rFonts w:ascii="Times-Roman" w:hAnsi="Times-Roman" w:cs="Times-Roman"/>
          <w:sz w:val="24"/>
          <w:szCs w:val="24"/>
        </w:rPr>
        <w:t xml:space="preserve">d in conjunction with web-based </w:t>
      </w:r>
      <w:r w:rsidRPr="0012631A">
        <w:rPr>
          <w:rFonts w:ascii="Times-Roman" w:hAnsi="Times-Roman" w:cs="Times-Roman"/>
          <w:sz w:val="24"/>
          <w:szCs w:val="24"/>
        </w:rPr>
        <w:t xml:space="preserve">lodgement of applications for legal aid (Hall et al. 2002). It was expected that commencing the middle of 2003, VLA clients would use the </w:t>
      </w:r>
      <w:proofErr w:type="spellStart"/>
      <w:r w:rsidRPr="0012631A">
        <w:rPr>
          <w:rFonts w:ascii="Times-Roman" w:hAnsi="Times-Roman" w:cs="Times-Roman"/>
          <w:sz w:val="24"/>
          <w:szCs w:val="24"/>
        </w:rPr>
        <w:t>GetAid</w:t>
      </w:r>
      <w:proofErr w:type="spellEnd"/>
      <w:r w:rsidRPr="0012631A">
        <w:rPr>
          <w:rFonts w:ascii="Times-Roman" w:hAnsi="Times-Roman" w:cs="Times-Roman"/>
          <w:sz w:val="24"/>
          <w:szCs w:val="24"/>
        </w:rPr>
        <w:t xml:space="preserve"> system.</w:t>
      </w:r>
      <w:r w:rsidR="00CB6BCE">
        <w:rPr>
          <w:rFonts w:ascii="Times-Roman" w:hAnsi="Times-Roman" w:cs="Times-Roman"/>
          <w:sz w:val="24"/>
          <w:szCs w:val="24"/>
        </w:rPr>
        <w:t xml:space="preserve">  This </w:t>
      </w:r>
      <w:r w:rsidRPr="0012631A">
        <w:rPr>
          <w:rFonts w:ascii="Times-Roman" w:hAnsi="Times-Roman" w:cs="Times-Roman"/>
          <w:sz w:val="24"/>
          <w:szCs w:val="24"/>
        </w:rPr>
        <w:t>never occurred.  The system was used in house for five years before being discarded.</w:t>
      </w:r>
    </w:p>
    <w:p w14:paraId="4F185190" w14:textId="77777777" w:rsidR="00CB6BCE" w:rsidRPr="00776DEA" w:rsidRDefault="00CB6BCE" w:rsidP="00CB6BCE">
      <w:pPr>
        <w:autoSpaceDE w:val="0"/>
        <w:autoSpaceDN w:val="0"/>
        <w:adjustRightInd w:val="0"/>
        <w:spacing w:before="240" w:after="0" w:line="240" w:lineRule="auto"/>
        <w:rPr>
          <w:rFonts w:ascii="Times-Roman" w:hAnsi="Times-Roman" w:cs="Times-Roman"/>
          <w:sz w:val="24"/>
          <w:szCs w:val="24"/>
        </w:rPr>
      </w:pPr>
      <w:r>
        <w:rPr>
          <w:rFonts w:ascii="Times-Roman" w:hAnsi="Times-Roman" w:cs="Times-Roman"/>
          <w:sz w:val="24"/>
          <w:szCs w:val="24"/>
        </w:rPr>
        <w:t xml:space="preserve">As with the development of all decision support systems, the </w:t>
      </w:r>
      <w:r w:rsidR="00B52567">
        <w:rPr>
          <w:rFonts w:ascii="Times-Roman" w:hAnsi="Times-Roman" w:cs="Times-Roman"/>
          <w:sz w:val="24"/>
          <w:szCs w:val="24"/>
        </w:rPr>
        <w:t>outcome</w:t>
      </w:r>
      <w:r>
        <w:rPr>
          <w:rFonts w:ascii="Times-Roman" w:hAnsi="Times-Roman" w:cs="Times-Roman"/>
          <w:sz w:val="24"/>
          <w:szCs w:val="24"/>
        </w:rPr>
        <w:t xml:space="preserve"> is far more important than merely giving advice.  It provides important information, allowing users to understand processes in modelling the domain and hence increases the likelihood of users engaging in Alternative Dispute Resolution.</w:t>
      </w:r>
    </w:p>
    <w:p w14:paraId="72FDD6E1" w14:textId="77777777" w:rsidR="00F9299F" w:rsidRPr="00776DEA" w:rsidRDefault="00776DEA" w:rsidP="00776DEA">
      <w:pPr>
        <w:spacing w:before="240" w:after="0" w:line="240" w:lineRule="auto"/>
        <w:rPr>
          <w:rFonts w:ascii="Times New Roman" w:hAnsi="Times New Roman" w:cs="Times New Roman"/>
          <w:i/>
          <w:lang w:val="en-US"/>
        </w:rPr>
      </w:pPr>
      <w:r>
        <w:rPr>
          <w:rFonts w:ascii="Times New Roman" w:hAnsi="Times New Roman" w:cs="Times New Roman"/>
          <w:i/>
          <w:lang w:val="en-US"/>
        </w:rPr>
        <w:t xml:space="preserve">5.2 </w:t>
      </w:r>
      <w:r w:rsidRPr="00776DEA">
        <w:rPr>
          <w:rFonts w:ascii="Times New Roman" w:hAnsi="Times New Roman" w:cs="Times New Roman"/>
          <w:i/>
          <w:lang w:val="en-US"/>
        </w:rPr>
        <w:t>An Artificial Intelligence Model for Online Dispute Resolution</w:t>
      </w:r>
    </w:p>
    <w:p w14:paraId="0F296037" w14:textId="77777777" w:rsidR="00BE7803" w:rsidRPr="00373DD9" w:rsidRDefault="007C67E6" w:rsidP="00E07EC8">
      <w:pPr>
        <w:spacing w:before="240" w:after="0" w:line="240" w:lineRule="auto"/>
        <w:rPr>
          <w:rFonts w:ascii="Times New Roman" w:hAnsi="Times New Roman" w:cs="Times New Roman"/>
        </w:rPr>
      </w:pPr>
      <w:proofErr w:type="spellStart"/>
      <w:r>
        <w:rPr>
          <w:rFonts w:ascii="Times New Roman" w:hAnsi="Times New Roman" w:cs="Times New Roman"/>
          <w:lang w:val="en-US"/>
        </w:rPr>
        <w:t>Lodder</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Zeleznikow</w:t>
      </w:r>
      <w:proofErr w:type="spellEnd"/>
      <w:r>
        <w:rPr>
          <w:rFonts w:ascii="Times New Roman" w:hAnsi="Times New Roman" w:cs="Times New Roman"/>
          <w:lang w:val="en-US"/>
        </w:rPr>
        <w:t xml:space="preserve"> (2012) conduct</w:t>
      </w:r>
      <w:r w:rsidR="00E07EC8">
        <w:rPr>
          <w:rFonts w:ascii="Times New Roman" w:hAnsi="Times New Roman" w:cs="Times New Roman"/>
          <w:lang w:val="en-US"/>
        </w:rPr>
        <w:t>ed</w:t>
      </w:r>
      <w:r>
        <w:rPr>
          <w:rFonts w:ascii="Times New Roman" w:hAnsi="Times New Roman" w:cs="Times New Roman"/>
          <w:lang w:val="en-US"/>
        </w:rPr>
        <w:t xml:space="preserve"> a detailed investigation of Artificial Intelligence in Online Dispute Resolution.  </w:t>
      </w:r>
      <w:proofErr w:type="spellStart"/>
      <w:r w:rsidR="004369AF">
        <w:rPr>
          <w:rFonts w:ascii="Times New Roman" w:hAnsi="Times New Roman" w:cs="Times New Roman"/>
          <w:lang w:val="en-US"/>
        </w:rPr>
        <w:t>Lodder</w:t>
      </w:r>
      <w:proofErr w:type="spellEnd"/>
      <w:r w:rsidR="004369AF">
        <w:rPr>
          <w:rFonts w:ascii="Times New Roman" w:hAnsi="Times New Roman" w:cs="Times New Roman"/>
          <w:lang w:val="en-US"/>
        </w:rPr>
        <w:t xml:space="preserve"> and </w:t>
      </w:r>
      <w:proofErr w:type="spellStart"/>
      <w:r w:rsidR="004369AF">
        <w:rPr>
          <w:rFonts w:ascii="Times New Roman" w:hAnsi="Times New Roman" w:cs="Times New Roman"/>
          <w:lang w:val="en-US"/>
        </w:rPr>
        <w:t>Zeleznikow</w:t>
      </w:r>
      <w:proofErr w:type="spellEnd"/>
      <w:r w:rsidR="004369AF">
        <w:rPr>
          <w:rFonts w:ascii="Times New Roman" w:hAnsi="Times New Roman" w:cs="Times New Roman"/>
          <w:lang w:val="en-US"/>
        </w:rPr>
        <w:t xml:space="preserve"> (2005) advocate a three step process in the development of Online Dispute Resolution systems. </w:t>
      </w:r>
      <w:r w:rsidR="00BE7803" w:rsidRPr="00373DD9">
        <w:rPr>
          <w:rFonts w:ascii="Times New Roman" w:hAnsi="Times New Roman" w:cs="Times New Roman"/>
          <w:lang w:val="en-US"/>
        </w:rPr>
        <w:t>The</w:t>
      </w:r>
      <w:r w:rsidR="004369AF">
        <w:rPr>
          <w:rFonts w:ascii="Times New Roman" w:hAnsi="Times New Roman" w:cs="Times New Roman"/>
          <w:lang w:val="en-US"/>
        </w:rPr>
        <w:t>ir</w:t>
      </w:r>
      <w:r w:rsidR="00BE7803" w:rsidRPr="00373DD9">
        <w:rPr>
          <w:rFonts w:ascii="Times New Roman" w:hAnsi="Times New Roman" w:cs="Times New Roman"/>
          <w:lang w:val="en-US"/>
        </w:rPr>
        <w:t xml:space="preserve"> proposed three-step conforms to the following sequencing.</w:t>
      </w:r>
    </w:p>
    <w:p w14:paraId="415CD5CD" w14:textId="5D441E71" w:rsidR="00BE7803" w:rsidRPr="002C2B16" w:rsidRDefault="00BE7803" w:rsidP="00E07EC8">
      <w:pPr>
        <w:spacing w:before="240" w:after="0" w:line="240" w:lineRule="auto"/>
        <w:rPr>
          <w:rFonts w:ascii="Times New Roman" w:hAnsi="Times New Roman" w:cs="Times New Roman"/>
          <w:sz w:val="24"/>
          <w:szCs w:val="24"/>
        </w:rPr>
      </w:pPr>
      <w:r w:rsidRPr="002C2B16">
        <w:rPr>
          <w:rFonts w:ascii="Times New Roman" w:hAnsi="Times New Roman" w:cs="Times New Roman"/>
          <w:sz w:val="24"/>
          <w:szCs w:val="24"/>
          <w:lang w:val="en-US"/>
        </w:rPr>
        <w:t xml:space="preserve">1. First, the negotiation support tool should provide feedback on the likely outcome(s) of the dispute if the negotiation were to fail – </w:t>
      </w:r>
      <w:r w:rsidRPr="002C2B16">
        <w:rPr>
          <w:rFonts w:ascii="Times New Roman" w:hAnsi="Times New Roman" w:cs="Times New Roman"/>
          <w:i/>
          <w:iCs/>
          <w:sz w:val="24"/>
          <w:szCs w:val="24"/>
          <w:lang w:val="en-US"/>
        </w:rPr>
        <w:t>i.e.</w:t>
      </w:r>
      <w:r w:rsidRPr="002C2B16">
        <w:rPr>
          <w:rFonts w:ascii="Times New Roman" w:hAnsi="Times New Roman" w:cs="Times New Roman"/>
          <w:sz w:val="24"/>
          <w:szCs w:val="24"/>
          <w:lang w:val="en-US"/>
        </w:rPr>
        <w:t xml:space="preserve">, the “best alternative to a negotiated </w:t>
      </w:r>
      <w:r w:rsidRPr="002C2B16">
        <w:rPr>
          <w:rFonts w:ascii="Times New Roman" w:hAnsi="Times New Roman" w:cs="Times New Roman"/>
          <w:sz w:val="24"/>
          <w:szCs w:val="24"/>
        </w:rPr>
        <w:t>agreement” (BATNA).</w:t>
      </w:r>
    </w:p>
    <w:p w14:paraId="2182FFAD" w14:textId="77777777" w:rsidR="00BE7803" w:rsidRPr="002C2B16" w:rsidRDefault="00BE7803" w:rsidP="00E07EC8">
      <w:pPr>
        <w:spacing w:before="240" w:after="0" w:line="240" w:lineRule="auto"/>
        <w:rPr>
          <w:rFonts w:ascii="Times New Roman" w:hAnsi="Times New Roman" w:cs="Times New Roman"/>
          <w:sz w:val="24"/>
          <w:szCs w:val="24"/>
        </w:rPr>
      </w:pPr>
      <w:r w:rsidRPr="002C2B16">
        <w:rPr>
          <w:rFonts w:ascii="Times New Roman" w:hAnsi="Times New Roman" w:cs="Times New Roman"/>
          <w:sz w:val="24"/>
          <w:szCs w:val="24"/>
          <w:lang w:val="en-US"/>
        </w:rPr>
        <w:t xml:space="preserve">2. The tool should attempt to resolve any existing conflicts using argumentation </w:t>
      </w:r>
      <w:r w:rsidRPr="002C2B16">
        <w:rPr>
          <w:rFonts w:ascii="Times New Roman" w:hAnsi="Times New Roman" w:cs="Times New Roman"/>
          <w:sz w:val="24"/>
          <w:szCs w:val="24"/>
        </w:rPr>
        <w:t>or dialogue techniques.</w:t>
      </w:r>
    </w:p>
    <w:p w14:paraId="39976065" w14:textId="77777777" w:rsidR="00BE7803" w:rsidRDefault="00BE7803" w:rsidP="00E07EC8">
      <w:pPr>
        <w:spacing w:before="240" w:after="0" w:line="240" w:lineRule="auto"/>
        <w:rPr>
          <w:rFonts w:ascii="Times New Roman" w:hAnsi="Times New Roman" w:cs="Times New Roman"/>
        </w:rPr>
      </w:pPr>
      <w:r w:rsidRPr="002C2B16">
        <w:rPr>
          <w:rFonts w:ascii="Times New Roman" w:hAnsi="Times New Roman" w:cs="Times New Roman"/>
          <w:sz w:val="24"/>
          <w:szCs w:val="24"/>
          <w:lang w:val="en-US"/>
        </w:rPr>
        <w:t xml:space="preserve">3. For those issues not resolved in step two, the tool should employ decision analysis techniques and compensation/trade-off strategies in order to facilitate resolution </w:t>
      </w:r>
      <w:r w:rsidRPr="002C2B16">
        <w:rPr>
          <w:rFonts w:ascii="Times New Roman" w:hAnsi="Times New Roman" w:cs="Times New Roman"/>
          <w:sz w:val="24"/>
          <w:szCs w:val="24"/>
        </w:rPr>
        <w:t>of the dispute</w:t>
      </w:r>
    </w:p>
    <w:p w14:paraId="7F59E6A4" w14:textId="77777777" w:rsidR="00BE7803" w:rsidRPr="001450E0" w:rsidRDefault="00BE7803" w:rsidP="001450E0">
      <w:pPr>
        <w:spacing w:before="240" w:after="0" w:line="240" w:lineRule="auto"/>
        <w:rPr>
          <w:rFonts w:ascii="Times New Roman" w:hAnsi="Times New Roman" w:cs="Times New Roman"/>
          <w:sz w:val="24"/>
          <w:szCs w:val="24"/>
        </w:rPr>
      </w:pPr>
      <w:r w:rsidRPr="001450E0">
        <w:rPr>
          <w:rFonts w:ascii="Times New Roman" w:hAnsi="Times New Roman" w:cs="Times New Roman"/>
          <w:sz w:val="24"/>
          <w:szCs w:val="24"/>
          <w:lang w:val="en-US"/>
        </w:rPr>
        <w:t xml:space="preserve">Finally, if the result from step three is not acceptable to the parties, the tool should allow the parties to return to step two and repeat the process recursively until either the dispute is resolved or a stalemate occurs. A stalemate occurs when no progress is made when moving from step two to step three or vice versa. </w:t>
      </w:r>
      <w:r w:rsidR="00F9299F" w:rsidRPr="001450E0">
        <w:rPr>
          <w:rFonts w:ascii="Times New Roman" w:hAnsi="Times New Roman" w:cs="Times New Roman"/>
          <w:sz w:val="24"/>
          <w:szCs w:val="24"/>
        </w:rPr>
        <w:t xml:space="preserve"> </w:t>
      </w:r>
      <w:r w:rsidRPr="001450E0">
        <w:rPr>
          <w:rFonts w:ascii="Times New Roman" w:hAnsi="Times New Roman" w:cs="Times New Roman"/>
          <w:sz w:val="24"/>
          <w:szCs w:val="24"/>
          <w:lang w:val="en-US"/>
        </w:rPr>
        <w:t xml:space="preserve">Even if a stalemate occurs, suitable forms of ADR (such as blind bidding or arbitration) can be used on a smaller set of issues. </w:t>
      </w:r>
    </w:p>
    <w:p w14:paraId="36F22D9F" w14:textId="4E32DB97" w:rsidR="00776DEA" w:rsidRPr="001450E0" w:rsidRDefault="001450E0" w:rsidP="002C2B16">
      <w:pPr>
        <w:spacing w:before="240"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By </w:t>
      </w:r>
      <w:r w:rsidR="00BE7803" w:rsidRPr="001450E0">
        <w:rPr>
          <w:rFonts w:ascii="Times New Roman" w:hAnsi="Times New Roman" w:cs="Times New Roman"/>
          <w:sz w:val="24"/>
          <w:szCs w:val="24"/>
          <w:lang w:val="en-US"/>
        </w:rPr>
        <w:t xml:space="preserve">narrowing the issues, time and money can be saved. </w:t>
      </w:r>
      <w:r w:rsidR="00F9299F" w:rsidRPr="001450E0">
        <w:rPr>
          <w:rFonts w:ascii="Times New Roman" w:hAnsi="Times New Roman" w:cs="Times New Roman"/>
          <w:sz w:val="24"/>
          <w:szCs w:val="24"/>
        </w:rPr>
        <w:t xml:space="preserve"> </w:t>
      </w:r>
      <w:r w:rsidR="00BE7803" w:rsidRPr="001450E0">
        <w:rPr>
          <w:rFonts w:ascii="Times New Roman" w:hAnsi="Times New Roman" w:cs="Times New Roman"/>
          <w:sz w:val="24"/>
          <w:szCs w:val="24"/>
          <w:lang w:val="en-US"/>
        </w:rPr>
        <w:t xml:space="preserve">Further, the disputants may feel it is no longer worth the pain of trying to achieve their initially desired </w:t>
      </w:r>
      <w:r w:rsidR="00BE7803" w:rsidRPr="001450E0">
        <w:rPr>
          <w:rFonts w:ascii="Times New Roman" w:hAnsi="Times New Roman" w:cs="Times New Roman"/>
          <w:sz w:val="24"/>
          <w:szCs w:val="24"/>
        </w:rPr>
        <w:t>goals.</w:t>
      </w:r>
    </w:p>
    <w:p w14:paraId="03CCF2F9" w14:textId="77777777" w:rsidR="00373DD9" w:rsidRDefault="00553288" w:rsidP="00363949">
      <w:pPr>
        <w:spacing w:before="240" w:after="0" w:line="240" w:lineRule="auto"/>
        <w:rPr>
          <w:rFonts w:ascii="Times New Roman" w:hAnsi="Times New Roman" w:cs="Times New Roman"/>
        </w:rPr>
      </w:pPr>
      <w:r>
        <w:rPr>
          <w:rFonts w:ascii="Times New Roman" w:hAnsi="Times New Roman" w:cs="Times New Roman"/>
        </w:rPr>
        <w:t>Much of our research has been dedicated to help Self Represented Litigants in the domain of Australian Family Law understand the processes and potential outcomes of their disputes.  In particular, our work encourages such litigants to engage in Alternative Dispute Resolution</w:t>
      </w:r>
      <w:r w:rsidR="00776DEA">
        <w:rPr>
          <w:rStyle w:val="FootnoteReference"/>
          <w:rFonts w:ascii="Times New Roman" w:hAnsi="Times New Roman" w:cs="Times New Roman"/>
        </w:rPr>
        <w:footnoteReference w:id="17"/>
      </w:r>
      <w:r>
        <w:rPr>
          <w:rFonts w:ascii="Times New Roman" w:hAnsi="Times New Roman" w:cs="Times New Roman"/>
        </w:rPr>
        <w:t>.</w:t>
      </w:r>
      <w:r w:rsidR="00776DEA">
        <w:rPr>
          <w:rFonts w:ascii="Times New Roman" w:hAnsi="Times New Roman" w:cs="Times New Roman"/>
        </w:rPr>
        <w:t xml:space="preserve">  In the following sections we shall provide examples of three systems we have developed in Australian Family Law which accord to the </w:t>
      </w:r>
      <w:proofErr w:type="spellStart"/>
      <w:r w:rsidR="00776DEA">
        <w:rPr>
          <w:rFonts w:ascii="Times New Roman" w:hAnsi="Times New Roman" w:cs="Times New Roman"/>
        </w:rPr>
        <w:t>Lodder-Zeleznikow</w:t>
      </w:r>
      <w:proofErr w:type="spellEnd"/>
      <w:r w:rsidR="00776DEA">
        <w:rPr>
          <w:rFonts w:ascii="Times New Roman" w:hAnsi="Times New Roman" w:cs="Times New Roman"/>
        </w:rPr>
        <w:t xml:space="preserve"> process.</w:t>
      </w:r>
    </w:p>
    <w:p w14:paraId="6891F580" w14:textId="77777777" w:rsidR="0063651F" w:rsidRPr="00CB6BCE" w:rsidRDefault="00CB6BCE" w:rsidP="00363949">
      <w:pPr>
        <w:spacing w:before="240" w:after="0" w:line="240" w:lineRule="auto"/>
        <w:rPr>
          <w:rFonts w:ascii="Times New Roman" w:hAnsi="Times New Roman" w:cs="Times New Roman"/>
          <w:i/>
        </w:rPr>
      </w:pPr>
      <w:r w:rsidRPr="00CB6BCE">
        <w:rPr>
          <w:rFonts w:ascii="Times New Roman" w:hAnsi="Times New Roman" w:cs="Times New Roman"/>
          <w:i/>
        </w:rPr>
        <w:t xml:space="preserve">Developing </w:t>
      </w:r>
      <w:r w:rsidR="00F9299F" w:rsidRPr="00CB6BCE">
        <w:rPr>
          <w:rFonts w:ascii="Times New Roman" w:hAnsi="Times New Roman" w:cs="Times New Roman"/>
          <w:i/>
        </w:rPr>
        <w:t>BATNA</w:t>
      </w:r>
      <w:r w:rsidRPr="00CB6BCE">
        <w:rPr>
          <w:rFonts w:ascii="Times New Roman" w:hAnsi="Times New Roman" w:cs="Times New Roman"/>
          <w:i/>
        </w:rPr>
        <w:t>s and the</w:t>
      </w:r>
      <w:r w:rsidR="00F9299F" w:rsidRPr="00CB6BCE">
        <w:rPr>
          <w:rFonts w:ascii="Times New Roman" w:hAnsi="Times New Roman" w:cs="Times New Roman"/>
          <w:i/>
        </w:rPr>
        <w:t xml:space="preserve"> </w:t>
      </w:r>
      <w:r w:rsidR="0063651F" w:rsidRPr="00CB6BCE">
        <w:rPr>
          <w:rFonts w:ascii="Times New Roman" w:hAnsi="Times New Roman" w:cs="Times New Roman"/>
          <w:i/>
        </w:rPr>
        <w:t>Split Up</w:t>
      </w:r>
      <w:r w:rsidRPr="00CB6BCE">
        <w:rPr>
          <w:rFonts w:ascii="Times New Roman" w:hAnsi="Times New Roman" w:cs="Times New Roman"/>
          <w:i/>
        </w:rPr>
        <w:t xml:space="preserve"> system</w:t>
      </w:r>
    </w:p>
    <w:p w14:paraId="42840E6F" w14:textId="77777777" w:rsidR="00BE7803" w:rsidRPr="00BE7803" w:rsidRDefault="00BE7803" w:rsidP="00363949">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Lodder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Zeleznikow</w:t>
      </w:r>
      <w:proofErr w:type="spellEnd"/>
      <w:r>
        <w:rPr>
          <w:rFonts w:ascii="Times New Roman" w:hAnsi="Times New Roman" w:cs="Times New Roman"/>
          <w:sz w:val="24"/>
          <w:szCs w:val="24"/>
        </w:rPr>
        <w:t xml:space="preserve"> (2005) noted, it is important that disputants be a</w:t>
      </w:r>
      <w:r w:rsidR="00E07EC8">
        <w:rPr>
          <w:rFonts w:ascii="Times New Roman" w:hAnsi="Times New Roman" w:cs="Times New Roman"/>
          <w:sz w:val="24"/>
          <w:szCs w:val="24"/>
        </w:rPr>
        <w:t>wa</w:t>
      </w:r>
      <w:r>
        <w:rPr>
          <w:rFonts w:ascii="Times New Roman" w:hAnsi="Times New Roman" w:cs="Times New Roman"/>
          <w:sz w:val="24"/>
          <w:szCs w:val="24"/>
        </w:rPr>
        <w:t>re of the likely outcome</w:t>
      </w:r>
      <w:r w:rsidR="00E07EC8">
        <w:rPr>
          <w:rFonts w:ascii="Times New Roman" w:hAnsi="Times New Roman" w:cs="Times New Roman"/>
          <w:sz w:val="24"/>
          <w:szCs w:val="24"/>
        </w:rPr>
        <w:t xml:space="preserve"> of a dispute </w:t>
      </w:r>
      <w:r>
        <w:rPr>
          <w:rFonts w:ascii="Times New Roman" w:hAnsi="Times New Roman" w:cs="Times New Roman"/>
          <w:sz w:val="24"/>
          <w:szCs w:val="24"/>
        </w:rPr>
        <w:t>if a judicial decision is made</w:t>
      </w:r>
      <w:r w:rsidR="008F2E11">
        <w:rPr>
          <w:rFonts w:ascii="Times New Roman" w:hAnsi="Times New Roman" w:cs="Times New Roman"/>
          <w:sz w:val="24"/>
          <w:szCs w:val="24"/>
        </w:rPr>
        <w:t xml:space="preserve">.  </w:t>
      </w:r>
      <w:r w:rsidRPr="00BE7803">
        <w:rPr>
          <w:rFonts w:ascii="Times New Roman" w:hAnsi="Times New Roman" w:cs="Times New Roman"/>
          <w:sz w:val="24"/>
          <w:szCs w:val="24"/>
        </w:rPr>
        <w:t>Split-Up provides advice on property distribution following divorce</w:t>
      </w:r>
      <w:r>
        <w:rPr>
          <w:rFonts w:ascii="Times New Roman" w:hAnsi="Times New Roman" w:cs="Times New Roman"/>
          <w:sz w:val="24"/>
          <w:szCs w:val="24"/>
        </w:rPr>
        <w:t xml:space="preserve"> </w:t>
      </w:r>
      <w:r w:rsidRPr="00BE7803">
        <w:rPr>
          <w:rFonts w:ascii="Times New Roman" w:hAnsi="Times New Roman" w:cs="Times New Roman"/>
          <w:sz w:val="24"/>
          <w:szCs w:val="24"/>
        </w:rPr>
        <w:t>(</w:t>
      </w:r>
      <w:proofErr w:type="spellStart"/>
      <w:r w:rsidRPr="00BE7803">
        <w:rPr>
          <w:rFonts w:ascii="Times New Roman" w:hAnsi="Times New Roman" w:cs="Times New Roman"/>
          <w:sz w:val="24"/>
          <w:szCs w:val="24"/>
        </w:rPr>
        <w:t>Zeleznikow</w:t>
      </w:r>
      <w:proofErr w:type="spellEnd"/>
      <w:r w:rsidRPr="00BE7803">
        <w:rPr>
          <w:rFonts w:ascii="Times New Roman" w:hAnsi="Times New Roman" w:cs="Times New Roman"/>
          <w:sz w:val="24"/>
          <w:szCs w:val="24"/>
        </w:rPr>
        <w:t xml:space="preserve"> 2004). In developing Split-Up, Australian Family Law experts were used to identify factors pertinent to a property </w:t>
      </w:r>
      <w:r>
        <w:rPr>
          <w:rFonts w:ascii="Times New Roman" w:hAnsi="Times New Roman" w:cs="Times New Roman"/>
          <w:sz w:val="24"/>
          <w:szCs w:val="24"/>
        </w:rPr>
        <w:t xml:space="preserve">distribution following divorce. </w:t>
      </w:r>
      <w:r w:rsidRPr="00BE7803">
        <w:rPr>
          <w:rFonts w:ascii="Times New Roman" w:hAnsi="Times New Roman" w:cs="Times New Roman"/>
          <w:sz w:val="24"/>
          <w:szCs w:val="24"/>
        </w:rPr>
        <w:t>A data set of past cases was the</w:t>
      </w:r>
      <w:r w:rsidR="00E07EC8">
        <w:rPr>
          <w:rFonts w:ascii="Times New Roman" w:hAnsi="Times New Roman" w:cs="Times New Roman"/>
          <w:sz w:val="24"/>
          <w:szCs w:val="24"/>
        </w:rPr>
        <w:t>n</w:t>
      </w:r>
      <w:r w:rsidRPr="00BE7803">
        <w:rPr>
          <w:rFonts w:ascii="Times New Roman" w:hAnsi="Times New Roman" w:cs="Times New Roman"/>
          <w:sz w:val="24"/>
          <w:szCs w:val="24"/>
        </w:rPr>
        <w:t xml:space="preserve"> fed to machine-learning programs. Thus Split-Up learned the way in which judges weighed factors in past cases, without resorting to developing rules.</w:t>
      </w:r>
    </w:p>
    <w:p w14:paraId="5F2A977B" w14:textId="77777777" w:rsidR="00BE7803" w:rsidRDefault="00BE7803" w:rsidP="00BE7803">
      <w:pPr>
        <w:autoSpaceDE w:val="0"/>
        <w:autoSpaceDN w:val="0"/>
        <w:adjustRightInd w:val="0"/>
        <w:spacing w:before="240" w:after="0" w:line="240" w:lineRule="auto"/>
        <w:rPr>
          <w:rFonts w:ascii="Times New Roman" w:hAnsi="Times New Roman" w:cs="Times New Roman"/>
          <w:sz w:val="24"/>
          <w:szCs w:val="24"/>
        </w:rPr>
      </w:pPr>
      <w:r w:rsidRPr="00BE7803">
        <w:rPr>
          <w:rFonts w:ascii="Times New Roman" w:hAnsi="Times New Roman" w:cs="Times New Roman"/>
          <w:sz w:val="24"/>
          <w:szCs w:val="24"/>
        </w:rPr>
        <w:t>In the Split-Up system, the relevant variab</w:t>
      </w:r>
      <w:r>
        <w:rPr>
          <w:rFonts w:ascii="Times New Roman" w:hAnsi="Times New Roman" w:cs="Times New Roman"/>
          <w:sz w:val="24"/>
          <w:szCs w:val="24"/>
        </w:rPr>
        <w:t xml:space="preserve">les were structured as data and </w:t>
      </w:r>
      <w:r w:rsidRPr="00BE7803">
        <w:rPr>
          <w:rFonts w:ascii="Times New Roman" w:hAnsi="Times New Roman" w:cs="Times New Roman"/>
          <w:sz w:val="24"/>
          <w:szCs w:val="24"/>
        </w:rPr>
        <w:t>claim items in 35 separate arguments. The cla</w:t>
      </w:r>
      <w:r>
        <w:rPr>
          <w:rFonts w:ascii="Times New Roman" w:hAnsi="Times New Roman" w:cs="Times New Roman"/>
          <w:sz w:val="24"/>
          <w:szCs w:val="24"/>
        </w:rPr>
        <w:t xml:space="preserve">im items of some arguments were </w:t>
      </w:r>
      <w:r w:rsidRPr="00BE7803">
        <w:rPr>
          <w:rFonts w:ascii="Times New Roman" w:hAnsi="Times New Roman" w:cs="Times New Roman"/>
          <w:sz w:val="24"/>
          <w:szCs w:val="24"/>
        </w:rPr>
        <w:t>the data items of others, resulting in a tree that c</w:t>
      </w:r>
      <w:r>
        <w:rPr>
          <w:rFonts w:ascii="Times New Roman" w:hAnsi="Times New Roman" w:cs="Times New Roman"/>
          <w:sz w:val="24"/>
          <w:szCs w:val="24"/>
        </w:rPr>
        <w:t xml:space="preserve">ulminated in the ultimate claim </w:t>
      </w:r>
      <w:r w:rsidRPr="00BE7803">
        <w:rPr>
          <w:rFonts w:ascii="Times New Roman" w:hAnsi="Times New Roman" w:cs="Times New Roman"/>
          <w:sz w:val="24"/>
          <w:szCs w:val="24"/>
        </w:rPr>
        <w:t>that indicated the percentage split of assets a judge would lik</w:t>
      </w:r>
      <w:r>
        <w:rPr>
          <w:rFonts w:ascii="Times New Roman" w:hAnsi="Times New Roman" w:cs="Times New Roman"/>
          <w:sz w:val="24"/>
          <w:szCs w:val="24"/>
        </w:rPr>
        <w:t xml:space="preserve">ely to award the </w:t>
      </w:r>
      <w:r w:rsidRPr="00BE7803">
        <w:rPr>
          <w:rFonts w:ascii="Times New Roman" w:hAnsi="Times New Roman" w:cs="Times New Roman"/>
          <w:sz w:val="24"/>
          <w:szCs w:val="24"/>
        </w:rPr>
        <w:t>husband. The tree of variables is illustrated in</w:t>
      </w:r>
      <w:r>
        <w:rPr>
          <w:rFonts w:ascii="Times New Roman" w:hAnsi="Times New Roman" w:cs="Times New Roman"/>
          <w:sz w:val="24"/>
          <w:szCs w:val="24"/>
        </w:rPr>
        <w:t xml:space="preserve"> the following figure.</w:t>
      </w:r>
    </w:p>
    <w:p w14:paraId="00023DC0" w14:textId="77777777" w:rsidR="00BE7803" w:rsidRPr="00BE7803" w:rsidRDefault="00BE7803" w:rsidP="00BE7803">
      <w:pPr>
        <w:kinsoku w:val="0"/>
        <w:overflowPunct w:val="0"/>
        <w:autoSpaceDE w:val="0"/>
        <w:autoSpaceDN w:val="0"/>
        <w:adjustRightInd w:val="0"/>
        <w:spacing w:after="0" w:line="240" w:lineRule="auto"/>
        <w:rPr>
          <w:rFonts w:ascii="Times New Roman" w:hAnsi="Times New Roman" w:cs="Times New Roman"/>
          <w:sz w:val="7"/>
          <w:szCs w:val="7"/>
        </w:rPr>
      </w:pPr>
    </w:p>
    <w:p w14:paraId="7107B016" w14:textId="77777777" w:rsidR="00BE7803" w:rsidRPr="00BE7803" w:rsidRDefault="00BE7803" w:rsidP="00BE7803">
      <w:pPr>
        <w:kinsoku w:val="0"/>
        <w:overflowPunct w:val="0"/>
        <w:autoSpaceDE w:val="0"/>
        <w:autoSpaceDN w:val="0"/>
        <w:adjustRightInd w:val="0"/>
        <w:spacing w:after="0" w:line="200" w:lineRule="atLeast"/>
        <w:ind w:left="108"/>
        <w:rPr>
          <w:rFonts w:ascii="Times New Roman" w:hAnsi="Times New Roman" w:cs="Times New Roman"/>
          <w:sz w:val="20"/>
          <w:szCs w:val="20"/>
        </w:rPr>
      </w:pPr>
      <w:r>
        <w:rPr>
          <w:rFonts w:ascii="Times New Roman" w:hAnsi="Times New Roman" w:cs="Times New Roman"/>
          <w:noProof/>
          <w:sz w:val="20"/>
          <w:szCs w:val="20"/>
          <w:lang w:eastAsia="en-AU"/>
        </w:rPr>
        <w:lastRenderedPageBreak/>
        <w:drawing>
          <wp:inline distT="0" distB="0" distL="0" distR="0" wp14:anchorId="31688802" wp14:editId="123694DD">
            <wp:extent cx="6105525" cy="438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513" cy="4384362"/>
                    </a:xfrm>
                    <a:prstGeom prst="rect">
                      <a:avLst/>
                    </a:prstGeom>
                    <a:noFill/>
                    <a:ln>
                      <a:noFill/>
                    </a:ln>
                  </pic:spPr>
                </pic:pic>
              </a:graphicData>
            </a:graphic>
          </wp:inline>
        </w:drawing>
      </w:r>
    </w:p>
    <w:p w14:paraId="4EFB24D1" w14:textId="77777777" w:rsidR="00BE7803" w:rsidRDefault="00BE7803" w:rsidP="00BE7803">
      <w:pPr>
        <w:autoSpaceDE w:val="0"/>
        <w:autoSpaceDN w:val="0"/>
        <w:adjustRightInd w:val="0"/>
        <w:spacing w:before="240" w:after="0" w:line="240" w:lineRule="auto"/>
        <w:rPr>
          <w:rFonts w:ascii="Times New Roman" w:hAnsi="Times New Roman" w:cs="Times New Roman"/>
          <w:sz w:val="24"/>
          <w:szCs w:val="24"/>
        </w:rPr>
      </w:pPr>
    </w:p>
    <w:p w14:paraId="13C0520D" w14:textId="77777777" w:rsidR="00BE7803" w:rsidRPr="00BE7803" w:rsidRDefault="008F2E11" w:rsidP="00BE7803">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In 15 of the 35 </w:t>
      </w:r>
      <w:r w:rsidR="00BE7803" w:rsidRPr="00BE7803">
        <w:rPr>
          <w:rFonts w:ascii="Times New Roman" w:hAnsi="Times New Roman" w:cs="Times New Roman"/>
          <w:sz w:val="24"/>
          <w:szCs w:val="24"/>
        </w:rPr>
        <w:t>arguments, claim values were inferred from data it</w:t>
      </w:r>
      <w:r>
        <w:rPr>
          <w:rFonts w:ascii="Times New Roman" w:hAnsi="Times New Roman" w:cs="Times New Roman"/>
          <w:sz w:val="24"/>
          <w:szCs w:val="24"/>
        </w:rPr>
        <w:t>ems with the use of heuristics, whereas machine learning (in the form of neural networks)</w:t>
      </w:r>
      <w:r w:rsidR="00BE7803" w:rsidRPr="00BE7803">
        <w:rPr>
          <w:rFonts w:ascii="Times New Roman" w:hAnsi="Times New Roman" w:cs="Times New Roman"/>
          <w:sz w:val="24"/>
          <w:szCs w:val="24"/>
        </w:rPr>
        <w:t xml:space="preserve"> w</w:t>
      </w:r>
      <w:r>
        <w:rPr>
          <w:rFonts w:ascii="Times New Roman" w:hAnsi="Times New Roman" w:cs="Times New Roman"/>
          <w:sz w:val="24"/>
          <w:szCs w:val="24"/>
        </w:rPr>
        <w:t>as</w:t>
      </w:r>
      <w:r w:rsidR="00BE7803" w:rsidRPr="00BE7803">
        <w:rPr>
          <w:rFonts w:ascii="Times New Roman" w:hAnsi="Times New Roman" w:cs="Times New Roman"/>
          <w:sz w:val="24"/>
          <w:szCs w:val="24"/>
        </w:rPr>
        <w:t xml:space="preserve"> used to infe</w:t>
      </w:r>
      <w:r>
        <w:rPr>
          <w:rFonts w:ascii="Times New Roman" w:hAnsi="Times New Roman" w:cs="Times New Roman"/>
          <w:sz w:val="24"/>
          <w:szCs w:val="24"/>
        </w:rPr>
        <w:t xml:space="preserve">r claim values in the remaining </w:t>
      </w:r>
      <w:r w:rsidR="00BE7803" w:rsidRPr="00BE7803">
        <w:rPr>
          <w:rFonts w:ascii="Times New Roman" w:hAnsi="Times New Roman" w:cs="Times New Roman"/>
          <w:sz w:val="24"/>
          <w:szCs w:val="24"/>
        </w:rPr>
        <w:t>20 arguments. The neural networks were trained with data fro</w:t>
      </w:r>
      <w:r>
        <w:rPr>
          <w:rFonts w:ascii="Times New Roman" w:hAnsi="Times New Roman" w:cs="Times New Roman"/>
          <w:sz w:val="24"/>
          <w:szCs w:val="24"/>
        </w:rPr>
        <w:t xml:space="preserve">m only 103 </w:t>
      </w:r>
      <w:r w:rsidR="00E07EC8">
        <w:rPr>
          <w:rFonts w:ascii="Times New Roman" w:hAnsi="Times New Roman" w:cs="Times New Roman"/>
          <w:sz w:val="24"/>
          <w:szCs w:val="24"/>
        </w:rPr>
        <w:t xml:space="preserve">commonplace </w:t>
      </w:r>
      <w:r>
        <w:rPr>
          <w:rFonts w:ascii="Times New Roman" w:hAnsi="Times New Roman" w:cs="Times New Roman"/>
          <w:sz w:val="24"/>
          <w:szCs w:val="24"/>
        </w:rPr>
        <w:t>cases</w:t>
      </w:r>
      <w:r w:rsidR="00E07EC8">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
    <w:p w14:paraId="54187452" w14:textId="77777777" w:rsidR="008F2E11" w:rsidRPr="00447D89" w:rsidRDefault="00BE7803" w:rsidP="008F2E11">
      <w:pPr>
        <w:autoSpaceDE w:val="0"/>
        <w:autoSpaceDN w:val="0"/>
        <w:adjustRightInd w:val="0"/>
        <w:spacing w:before="240" w:after="0" w:line="240" w:lineRule="auto"/>
        <w:rPr>
          <w:rFonts w:ascii="Times New Roman" w:hAnsi="Times New Roman" w:cs="Times New Roman"/>
          <w:sz w:val="24"/>
          <w:szCs w:val="24"/>
        </w:rPr>
      </w:pPr>
      <w:r w:rsidRPr="008F2E11">
        <w:rPr>
          <w:rFonts w:ascii="Times New Roman" w:hAnsi="Times New Roman" w:cs="Times New Roman"/>
          <w:sz w:val="24"/>
          <w:szCs w:val="24"/>
        </w:rPr>
        <w:t>In consultation with domain ex</w:t>
      </w:r>
      <w:r w:rsidR="008F2E11" w:rsidRPr="008F2E11">
        <w:rPr>
          <w:rFonts w:ascii="Times New Roman" w:hAnsi="Times New Roman" w:cs="Times New Roman"/>
          <w:sz w:val="24"/>
          <w:szCs w:val="24"/>
        </w:rPr>
        <w:t xml:space="preserve">perts, 94 variables were identified as relevant for the </w:t>
      </w:r>
      <w:r w:rsidRPr="008F2E11">
        <w:rPr>
          <w:rFonts w:ascii="Times New Roman" w:hAnsi="Times New Roman" w:cs="Times New Roman"/>
          <w:sz w:val="24"/>
          <w:szCs w:val="24"/>
        </w:rPr>
        <w:t xml:space="preserve">determination of a percentage split </w:t>
      </w:r>
      <w:r w:rsidR="008F2E11" w:rsidRPr="008F2E11">
        <w:rPr>
          <w:rFonts w:ascii="Times New Roman" w:hAnsi="Times New Roman" w:cs="Times New Roman"/>
          <w:sz w:val="24"/>
          <w:szCs w:val="24"/>
        </w:rPr>
        <w:t xml:space="preserve">of the common pool. The way the </w:t>
      </w:r>
      <w:r w:rsidRPr="008F2E11">
        <w:rPr>
          <w:rFonts w:ascii="Times New Roman" w:hAnsi="Times New Roman" w:cs="Times New Roman"/>
          <w:sz w:val="24"/>
          <w:szCs w:val="24"/>
        </w:rPr>
        <w:t>factors combine was not elicited from expert</w:t>
      </w:r>
      <w:r w:rsidR="008F2E11" w:rsidRPr="008F2E11">
        <w:rPr>
          <w:rFonts w:ascii="Times New Roman" w:hAnsi="Times New Roman" w:cs="Times New Roman"/>
          <w:sz w:val="24"/>
          <w:szCs w:val="24"/>
        </w:rPr>
        <w:t xml:space="preserve">s as rules or complex formulas. </w:t>
      </w:r>
      <w:r w:rsidRPr="008F2E11">
        <w:rPr>
          <w:rFonts w:ascii="Times New Roman" w:hAnsi="Times New Roman" w:cs="Times New Roman"/>
          <w:sz w:val="24"/>
          <w:szCs w:val="24"/>
        </w:rPr>
        <w:t>Rather, values on the 94 variables were extracted</w:t>
      </w:r>
      <w:r w:rsidR="008F2E11" w:rsidRPr="008F2E11">
        <w:rPr>
          <w:rFonts w:ascii="Times New Roman" w:hAnsi="Times New Roman" w:cs="Times New Roman"/>
          <w:sz w:val="24"/>
          <w:szCs w:val="24"/>
        </w:rPr>
        <w:t xml:space="preserve"> from cases previously decided, </w:t>
      </w:r>
      <w:r w:rsidRPr="008F2E11">
        <w:rPr>
          <w:rFonts w:ascii="Times New Roman" w:hAnsi="Times New Roman" w:cs="Times New Roman"/>
          <w:sz w:val="24"/>
          <w:szCs w:val="24"/>
        </w:rPr>
        <w:t xml:space="preserve">so that a neural network could learn to mimic </w:t>
      </w:r>
      <w:r w:rsidRPr="00447D89">
        <w:rPr>
          <w:rFonts w:ascii="Times New Roman" w:hAnsi="Times New Roman" w:cs="Times New Roman"/>
          <w:sz w:val="24"/>
          <w:szCs w:val="24"/>
        </w:rPr>
        <w:t>the way in w</w:t>
      </w:r>
      <w:r w:rsidR="008F2E11" w:rsidRPr="00447D89">
        <w:rPr>
          <w:rFonts w:ascii="Times New Roman" w:hAnsi="Times New Roman" w:cs="Times New Roman"/>
          <w:sz w:val="24"/>
          <w:szCs w:val="24"/>
        </w:rPr>
        <w:t xml:space="preserve">hich judges had </w:t>
      </w:r>
      <w:r w:rsidRPr="00447D89">
        <w:rPr>
          <w:rFonts w:ascii="Times New Roman" w:hAnsi="Times New Roman" w:cs="Times New Roman"/>
          <w:sz w:val="24"/>
          <w:szCs w:val="24"/>
        </w:rPr>
        <w:t>combined variables. The relevant variables were s</w:t>
      </w:r>
      <w:r w:rsidR="008F2E11" w:rsidRPr="00447D89">
        <w:rPr>
          <w:rFonts w:ascii="Times New Roman" w:hAnsi="Times New Roman" w:cs="Times New Roman"/>
          <w:sz w:val="24"/>
          <w:szCs w:val="24"/>
        </w:rPr>
        <w:t xml:space="preserve">tructured as separate arguments </w:t>
      </w:r>
      <w:r w:rsidRPr="00447D89">
        <w:rPr>
          <w:rFonts w:ascii="Times New Roman" w:hAnsi="Times New Roman" w:cs="Times New Roman"/>
          <w:sz w:val="24"/>
          <w:szCs w:val="24"/>
        </w:rPr>
        <w:t>following the argumen</w:t>
      </w:r>
      <w:r w:rsidR="008F2E11" w:rsidRPr="00447D89">
        <w:rPr>
          <w:rFonts w:ascii="Times New Roman" w:hAnsi="Times New Roman" w:cs="Times New Roman"/>
          <w:sz w:val="24"/>
          <w:szCs w:val="24"/>
        </w:rPr>
        <w:t xml:space="preserve">t structure advanced by </w:t>
      </w:r>
      <w:proofErr w:type="spellStart"/>
      <w:r w:rsidR="008F2E11" w:rsidRPr="00447D89">
        <w:rPr>
          <w:rFonts w:ascii="Times New Roman" w:hAnsi="Times New Roman" w:cs="Times New Roman"/>
          <w:sz w:val="24"/>
          <w:szCs w:val="24"/>
        </w:rPr>
        <w:t>Toulmin</w:t>
      </w:r>
      <w:proofErr w:type="spellEnd"/>
      <w:r w:rsidR="008F2E11" w:rsidRPr="00447D89">
        <w:rPr>
          <w:rFonts w:ascii="Times New Roman" w:hAnsi="Times New Roman" w:cs="Times New Roman"/>
          <w:sz w:val="24"/>
          <w:szCs w:val="24"/>
        </w:rPr>
        <w:t xml:space="preserve"> </w:t>
      </w:r>
      <w:r w:rsidRPr="00447D89">
        <w:rPr>
          <w:rFonts w:ascii="Times New Roman" w:hAnsi="Times New Roman" w:cs="Times New Roman"/>
          <w:sz w:val="24"/>
          <w:szCs w:val="24"/>
        </w:rPr>
        <w:t>(1958).</w:t>
      </w:r>
    </w:p>
    <w:p w14:paraId="49333F16" w14:textId="54E0922C" w:rsidR="008F2E11" w:rsidRPr="00447D89" w:rsidRDefault="008F2E11" w:rsidP="008F2E11">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 xml:space="preserve">Split-Up can be used to determine one’s BATNA. </w:t>
      </w:r>
      <w:r w:rsidR="001450E0">
        <w:rPr>
          <w:rFonts w:ascii="Times New Roman" w:hAnsi="Times New Roman" w:cs="Times New Roman"/>
          <w:sz w:val="24"/>
          <w:szCs w:val="24"/>
        </w:rPr>
        <w:t xml:space="preserve">It first </w:t>
      </w:r>
      <w:r w:rsidRPr="00447D89">
        <w:rPr>
          <w:rFonts w:ascii="Times New Roman" w:hAnsi="Times New Roman" w:cs="Times New Roman"/>
          <w:sz w:val="24"/>
          <w:szCs w:val="24"/>
        </w:rPr>
        <w:t xml:space="preserve">shows both litigants what they would be expected to be awarded by a court if their relative claims were accepted. It gives them relevant advice as to what would happen if some or all of their claims were rejected. Users are able to have dialogues with the Split-Up system about hypothetical situations and learn about the strengths and weakness of their claims. </w:t>
      </w:r>
    </w:p>
    <w:p w14:paraId="4E080BE7" w14:textId="77777777" w:rsidR="008F2E11" w:rsidRPr="00447D89" w:rsidRDefault="008F2E11" w:rsidP="008F2E11">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 xml:space="preserve">Suppose the disputants’ goals are entered into the system to determine the asset distributions for both W and H in a hypothetical example. For the example taken from </w:t>
      </w:r>
      <w:proofErr w:type="spellStart"/>
      <w:r w:rsidRPr="00447D89">
        <w:rPr>
          <w:rFonts w:ascii="Times New Roman" w:hAnsi="Times New Roman" w:cs="Times New Roman"/>
          <w:sz w:val="24"/>
          <w:szCs w:val="24"/>
        </w:rPr>
        <w:t>Bellucci</w:t>
      </w:r>
      <w:proofErr w:type="spellEnd"/>
      <w:r w:rsidRPr="00447D89">
        <w:rPr>
          <w:rFonts w:ascii="Times New Roman" w:hAnsi="Times New Roman" w:cs="Times New Roman"/>
          <w:sz w:val="24"/>
          <w:szCs w:val="24"/>
        </w:rPr>
        <w:t xml:space="preserve"> </w:t>
      </w:r>
      <w:r w:rsidR="00E07EC8">
        <w:rPr>
          <w:rFonts w:ascii="Times New Roman" w:hAnsi="Times New Roman" w:cs="Times New Roman"/>
          <w:sz w:val="24"/>
          <w:szCs w:val="24"/>
        </w:rPr>
        <w:t>and</w:t>
      </w:r>
      <w:r w:rsidRPr="00447D89">
        <w:rPr>
          <w:rFonts w:ascii="Times New Roman" w:hAnsi="Times New Roman" w:cs="Times New Roman"/>
          <w:sz w:val="24"/>
          <w:szCs w:val="24"/>
        </w:rPr>
        <w:t xml:space="preserve"> </w:t>
      </w:r>
      <w:proofErr w:type="spellStart"/>
      <w:r w:rsidRPr="00447D89">
        <w:rPr>
          <w:rFonts w:ascii="Times New Roman" w:hAnsi="Times New Roman" w:cs="Times New Roman"/>
          <w:sz w:val="24"/>
          <w:szCs w:val="24"/>
        </w:rPr>
        <w:lastRenderedPageBreak/>
        <w:t>Zeleznikow</w:t>
      </w:r>
      <w:proofErr w:type="spellEnd"/>
      <w:r w:rsidRPr="00447D89">
        <w:rPr>
          <w:rFonts w:ascii="Times New Roman" w:hAnsi="Times New Roman" w:cs="Times New Roman"/>
          <w:sz w:val="24"/>
          <w:szCs w:val="24"/>
        </w:rPr>
        <w:t xml:space="preserve"> (2001), the Split-Up system provided the following answers as to the percentages of the marital assets received by each party:</w:t>
      </w:r>
    </w:p>
    <w:tbl>
      <w:tblPr>
        <w:tblStyle w:val="TableGrid"/>
        <w:tblW w:w="0" w:type="auto"/>
        <w:tblLook w:val="04A0" w:firstRow="1" w:lastRow="0" w:firstColumn="1" w:lastColumn="0" w:noHBand="0" w:noVBand="1"/>
      </w:tblPr>
      <w:tblGrid>
        <w:gridCol w:w="7338"/>
        <w:gridCol w:w="992"/>
        <w:gridCol w:w="912"/>
      </w:tblGrid>
      <w:tr w:rsidR="00447D89" w:rsidRPr="00447D89" w14:paraId="1D53B5CC" w14:textId="77777777" w:rsidTr="005C3782">
        <w:tc>
          <w:tcPr>
            <w:tcW w:w="7338" w:type="dxa"/>
          </w:tcPr>
          <w:p w14:paraId="25BD7FC0" w14:textId="77777777" w:rsidR="008F2E11" w:rsidRPr="00447D89" w:rsidRDefault="008F2E11" w:rsidP="00E07EC8">
            <w:pPr>
              <w:autoSpaceDE w:val="0"/>
              <w:autoSpaceDN w:val="0"/>
              <w:adjustRightInd w:val="0"/>
              <w:rPr>
                <w:rFonts w:ascii="Times New Roman" w:hAnsi="Times New Roman" w:cs="Times New Roman"/>
                <w:sz w:val="24"/>
                <w:szCs w:val="24"/>
              </w:rPr>
            </w:pPr>
          </w:p>
        </w:tc>
        <w:tc>
          <w:tcPr>
            <w:tcW w:w="992" w:type="dxa"/>
          </w:tcPr>
          <w:p w14:paraId="71DAB2A0" w14:textId="77777777" w:rsidR="008F2E11" w:rsidRPr="00447D89" w:rsidRDefault="008F2E11"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W’s %</w:t>
            </w:r>
          </w:p>
        </w:tc>
        <w:tc>
          <w:tcPr>
            <w:tcW w:w="912" w:type="dxa"/>
          </w:tcPr>
          <w:p w14:paraId="6E03A812" w14:textId="77777777" w:rsidR="008F2E11" w:rsidRPr="00447D89" w:rsidRDefault="008F2E11"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H’s %</w:t>
            </w:r>
          </w:p>
        </w:tc>
      </w:tr>
      <w:tr w:rsidR="00447D89" w:rsidRPr="00447D89" w14:paraId="1666FFAB" w14:textId="77777777" w:rsidTr="005C3782">
        <w:tc>
          <w:tcPr>
            <w:tcW w:w="7338" w:type="dxa"/>
          </w:tcPr>
          <w:p w14:paraId="2F72254F" w14:textId="77777777" w:rsidR="008F2E11" w:rsidRPr="00447D89" w:rsidRDefault="008F2E11"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Given one accepts W’s beliefs</w:t>
            </w:r>
          </w:p>
        </w:tc>
        <w:tc>
          <w:tcPr>
            <w:tcW w:w="992" w:type="dxa"/>
          </w:tcPr>
          <w:p w14:paraId="490E0524" w14:textId="77777777" w:rsidR="008F2E11" w:rsidRPr="00447D89" w:rsidRDefault="008F2E11"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65</w:t>
            </w:r>
          </w:p>
        </w:tc>
        <w:tc>
          <w:tcPr>
            <w:tcW w:w="912" w:type="dxa"/>
          </w:tcPr>
          <w:p w14:paraId="39E80DD2" w14:textId="77777777" w:rsidR="008F2E11" w:rsidRPr="00447D89" w:rsidRDefault="008F2E11"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35</w:t>
            </w:r>
          </w:p>
        </w:tc>
      </w:tr>
      <w:tr w:rsidR="00447D89" w:rsidRPr="00447D89" w14:paraId="766DF42E" w14:textId="77777777" w:rsidTr="005C3782">
        <w:tc>
          <w:tcPr>
            <w:tcW w:w="7338" w:type="dxa"/>
          </w:tcPr>
          <w:p w14:paraId="086AF673" w14:textId="77777777" w:rsidR="008F2E11" w:rsidRPr="00447D89" w:rsidRDefault="00CF752D"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Given one accepts H’s beliefs</w:t>
            </w:r>
          </w:p>
        </w:tc>
        <w:tc>
          <w:tcPr>
            <w:tcW w:w="992" w:type="dxa"/>
          </w:tcPr>
          <w:p w14:paraId="0A7D5D84" w14:textId="77777777" w:rsidR="008F2E11" w:rsidRPr="00447D89" w:rsidRDefault="00CF752D"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42</w:t>
            </w:r>
          </w:p>
        </w:tc>
        <w:tc>
          <w:tcPr>
            <w:tcW w:w="912" w:type="dxa"/>
          </w:tcPr>
          <w:p w14:paraId="06794C3A" w14:textId="77777777" w:rsidR="008F2E11" w:rsidRPr="00447D89" w:rsidRDefault="00CF752D"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58</w:t>
            </w:r>
          </w:p>
        </w:tc>
      </w:tr>
      <w:tr w:rsidR="00447D89" w:rsidRPr="00447D89" w14:paraId="32798EDF" w14:textId="77777777" w:rsidTr="005C3782">
        <w:tc>
          <w:tcPr>
            <w:tcW w:w="7338" w:type="dxa"/>
          </w:tcPr>
          <w:p w14:paraId="733D81DE" w14:textId="77777777" w:rsidR="008F2E11" w:rsidRPr="00447D89" w:rsidRDefault="00CF752D"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Given one accepts H’s beliefs except for giving W primary care of the children</w:t>
            </w:r>
          </w:p>
        </w:tc>
        <w:tc>
          <w:tcPr>
            <w:tcW w:w="992" w:type="dxa"/>
          </w:tcPr>
          <w:p w14:paraId="19AC16EA" w14:textId="77777777" w:rsidR="008F2E11" w:rsidRPr="00447D89" w:rsidRDefault="00CF752D"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60</w:t>
            </w:r>
          </w:p>
        </w:tc>
        <w:tc>
          <w:tcPr>
            <w:tcW w:w="912" w:type="dxa"/>
          </w:tcPr>
          <w:p w14:paraId="79F7CCD2" w14:textId="77777777" w:rsidR="008F2E11" w:rsidRPr="00447D89" w:rsidRDefault="00CF752D" w:rsidP="00E07EC8">
            <w:pPr>
              <w:autoSpaceDE w:val="0"/>
              <w:autoSpaceDN w:val="0"/>
              <w:adjustRightInd w:val="0"/>
              <w:rPr>
                <w:rFonts w:ascii="Times New Roman" w:hAnsi="Times New Roman" w:cs="Times New Roman"/>
                <w:sz w:val="24"/>
                <w:szCs w:val="24"/>
              </w:rPr>
            </w:pPr>
            <w:r w:rsidRPr="00447D89">
              <w:rPr>
                <w:rFonts w:ascii="Times New Roman" w:hAnsi="Times New Roman" w:cs="Times New Roman"/>
                <w:sz w:val="24"/>
                <w:szCs w:val="24"/>
              </w:rPr>
              <w:t>40</w:t>
            </w:r>
          </w:p>
        </w:tc>
      </w:tr>
    </w:tbl>
    <w:p w14:paraId="7C6AE124" w14:textId="77777777" w:rsidR="008F2E11" w:rsidRPr="00447D89" w:rsidRDefault="008F2E11" w:rsidP="00B4565A">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 xml:space="preserve">Clearly </w:t>
      </w:r>
      <w:r w:rsidR="00CF752D" w:rsidRPr="00447D89">
        <w:rPr>
          <w:rFonts w:ascii="Times New Roman" w:hAnsi="Times New Roman" w:cs="Times New Roman"/>
          <w:sz w:val="24"/>
          <w:szCs w:val="24"/>
        </w:rPr>
        <w:t>primary care of the children is very signifi</w:t>
      </w:r>
      <w:r w:rsidRPr="00447D89">
        <w:rPr>
          <w:rFonts w:ascii="Times New Roman" w:hAnsi="Times New Roman" w:cs="Times New Roman"/>
          <w:sz w:val="24"/>
          <w:szCs w:val="24"/>
        </w:rPr>
        <w:t>ca</w:t>
      </w:r>
      <w:r w:rsidR="00CF752D" w:rsidRPr="00447D89">
        <w:rPr>
          <w:rFonts w:ascii="Times New Roman" w:hAnsi="Times New Roman" w:cs="Times New Roman"/>
          <w:sz w:val="24"/>
          <w:szCs w:val="24"/>
        </w:rPr>
        <w:t xml:space="preserve">nt in determining the husband’s </w:t>
      </w:r>
      <w:r w:rsidRPr="00447D89">
        <w:rPr>
          <w:rFonts w:ascii="Times New Roman" w:hAnsi="Times New Roman" w:cs="Times New Roman"/>
          <w:sz w:val="24"/>
          <w:szCs w:val="24"/>
        </w:rPr>
        <w:t xml:space="preserve">property distribution. If he were unlikely to win </w:t>
      </w:r>
      <w:r w:rsidR="00CF752D" w:rsidRPr="00447D89">
        <w:rPr>
          <w:rFonts w:ascii="Times New Roman" w:hAnsi="Times New Roman" w:cs="Times New Roman"/>
          <w:sz w:val="24"/>
          <w:szCs w:val="24"/>
        </w:rPr>
        <w:t xml:space="preserve">this issue, </w:t>
      </w:r>
      <w:r w:rsidRPr="00447D89">
        <w:rPr>
          <w:rFonts w:ascii="Times New Roman" w:hAnsi="Times New Roman" w:cs="Times New Roman"/>
          <w:sz w:val="24"/>
          <w:szCs w:val="24"/>
        </w:rPr>
        <w:t>the husband would be well advised t</w:t>
      </w:r>
      <w:r w:rsidR="00CF752D" w:rsidRPr="00447D89">
        <w:rPr>
          <w:rFonts w:ascii="Times New Roman" w:hAnsi="Times New Roman" w:cs="Times New Roman"/>
          <w:sz w:val="24"/>
          <w:szCs w:val="24"/>
        </w:rPr>
        <w:t xml:space="preserve">o accept 40% of the common pool </w:t>
      </w:r>
      <w:r w:rsidRPr="00447D89">
        <w:rPr>
          <w:rFonts w:ascii="Times New Roman" w:hAnsi="Times New Roman" w:cs="Times New Roman"/>
          <w:sz w:val="24"/>
          <w:szCs w:val="24"/>
        </w:rPr>
        <w:t>(otherwise he would also risk paying larg</w:t>
      </w:r>
      <w:r w:rsidR="00CF752D" w:rsidRPr="00447D89">
        <w:rPr>
          <w:rFonts w:ascii="Times New Roman" w:hAnsi="Times New Roman" w:cs="Times New Roman"/>
          <w:sz w:val="24"/>
          <w:szCs w:val="24"/>
        </w:rPr>
        <w:t xml:space="preserve">e legal fees and having ongoing </w:t>
      </w:r>
      <w:r w:rsidRPr="00447D89">
        <w:rPr>
          <w:rFonts w:ascii="Times New Roman" w:hAnsi="Times New Roman" w:cs="Times New Roman"/>
          <w:sz w:val="24"/>
          <w:szCs w:val="24"/>
        </w:rPr>
        <w:t>con</w:t>
      </w:r>
      <w:r w:rsidR="00CF752D" w:rsidRPr="00447D89">
        <w:rPr>
          <w:rFonts w:ascii="Times New Roman" w:hAnsi="Times New Roman" w:cs="Times New Roman"/>
          <w:sz w:val="24"/>
          <w:szCs w:val="24"/>
        </w:rPr>
        <w:t>fl</w:t>
      </w:r>
      <w:r w:rsidRPr="00447D89">
        <w:rPr>
          <w:rFonts w:ascii="Times New Roman" w:hAnsi="Times New Roman" w:cs="Times New Roman"/>
          <w:sz w:val="24"/>
          <w:szCs w:val="24"/>
        </w:rPr>
        <w:t>ict)</w:t>
      </w:r>
      <w:r w:rsidR="00CF752D" w:rsidRPr="00447D89">
        <w:rPr>
          <w:rFonts w:ascii="Times New Roman" w:hAnsi="Times New Roman" w:cs="Times New Roman"/>
          <w:sz w:val="24"/>
          <w:szCs w:val="24"/>
        </w:rPr>
        <w:t>.</w:t>
      </w:r>
    </w:p>
    <w:p w14:paraId="2B4C2401" w14:textId="77777777" w:rsidR="00F9299F" w:rsidRPr="00447D89" w:rsidRDefault="00CB6BCE" w:rsidP="00B4565A">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i/>
          <w:sz w:val="24"/>
          <w:szCs w:val="24"/>
        </w:rPr>
        <w:t>Developing Trade-offs - the</w:t>
      </w:r>
      <w:r w:rsidR="00F9299F" w:rsidRPr="00447D89">
        <w:rPr>
          <w:rFonts w:ascii="Times New Roman" w:hAnsi="Times New Roman" w:cs="Times New Roman"/>
          <w:i/>
        </w:rPr>
        <w:t xml:space="preserve"> Asset Divider</w:t>
      </w:r>
      <w:r w:rsidRPr="00447D89">
        <w:rPr>
          <w:rFonts w:ascii="Times New Roman" w:hAnsi="Times New Roman" w:cs="Times New Roman"/>
          <w:i/>
        </w:rPr>
        <w:t xml:space="preserve"> system</w:t>
      </w:r>
    </w:p>
    <w:p w14:paraId="230E1301" w14:textId="77777777" w:rsidR="00CF752D" w:rsidRPr="00447D89" w:rsidRDefault="00CF752D" w:rsidP="00B4565A">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Traditional negotiation decision support has focused upon providing users with decision</w:t>
      </w:r>
      <w:r w:rsidR="004A0105" w:rsidRPr="00447D89">
        <w:rPr>
          <w:rFonts w:ascii="Times New Roman" w:hAnsi="Times New Roman" w:cs="Times New Roman"/>
          <w:sz w:val="24"/>
          <w:szCs w:val="24"/>
        </w:rPr>
        <w:t xml:space="preserve"> </w:t>
      </w:r>
      <w:r w:rsidRPr="00447D89">
        <w:rPr>
          <w:rFonts w:ascii="Times New Roman" w:hAnsi="Times New Roman" w:cs="Times New Roman"/>
          <w:sz w:val="24"/>
          <w:szCs w:val="24"/>
        </w:rPr>
        <w:t xml:space="preserve">support on how they might best obtain their goals. Such advice is often based on </w:t>
      </w:r>
      <w:r w:rsidR="004A0105" w:rsidRPr="00447D89">
        <w:rPr>
          <w:rFonts w:ascii="Times New Roman" w:hAnsi="Times New Roman" w:cs="Times New Roman"/>
          <w:sz w:val="24"/>
          <w:szCs w:val="24"/>
        </w:rPr>
        <w:t>Nash’s principles of</w:t>
      </w:r>
      <w:r w:rsidRPr="00447D89">
        <w:rPr>
          <w:rFonts w:ascii="Times New Roman" w:hAnsi="Times New Roman" w:cs="Times New Roman"/>
          <w:sz w:val="24"/>
          <w:szCs w:val="24"/>
        </w:rPr>
        <w:t xml:space="preserve"> optimal negotiation or bargaining (Nash 1953).  </w:t>
      </w:r>
      <w:proofErr w:type="spellStart"/>
      <w:r w:rsidRPr="00447D89">
        <w:rPr>
          <w:rFonts w:ascii="Times New Roman" w:hAnsi="Times New Roman" w:cs="Times New Roman"/>
          <w:sz w:val="24"/>
          <w:szCs w:val="24"/>
        </w:rPr>
        <w:t>Family_Winner</w:t>
      </w:r>
      <w:proofErr w:type="spellEnd"/>
      <w:r w:rsidRPr="00447D89">
        <w:rPr>
          <w:rFonts w:ascii="Times New Roman" w:hAnsi="Times New Roman" w:cs="Times New Roman"/>
          <w:sz w:val="24"/>
          <w:szCs w:val="24"/>
        </w:rPr>
        <w:t xml:space="preserve"> (</w:t>
      </w:r>
      <w:proofErr w:type="spellStart"/>
      <w:r w:rsidRPr="00447D89">
        <w:rPr>
          <w:rFonts w:ascii="Times New Roman" w:hAnsi="Times New Roman" w:cs="Times New Roman"/>
          <w:sz w:val="24"/>
          <w:szCs w:val="24"/>
        </w:rPr>
        <w:t>Bellucci</w:t>
      </w:r>
      <w:proofErr w:type="spellEnd"/>
      <w:r w:rsidRPr="00447D89">
        <w:rPr>
          <w:rFonts w:ascii="Times New Roman" w:hAnsi="Times New Roman" w:cs="Times New Roman"/>
          <w:sz w:val="24"/>
          <w:szCs w:val="24"/>
        </w:rPr>
        <w:t xml:space="preserve"> and </w:t>
      </w:r>
      <w:proofErr w:type="spellStart"/>
      <w:r w:rsidRPr="00447D89">
        <w:rPr>
          <w:rFonts w:ascii="Times New Roman" w:hAnsi="Times New Roman" w:cs="Times New Roman"/>
          <w:sz w:val="24"/>
          <w:szCs w:val="24"/>
        </w:rPr>
        <w:t>Zeleznikow</w:t>
      </w:r>
      <w:proofErr w:type="spellEnd"/>
      <w:r w:rsidRPr="00447D89">
        <w:rPr>
          <w:rFonts w:ascii="Times New Roman" w:hAnsi="Times New Roman" w:cs="Times New Roman"/>
          <w:sz w:val="24"/>
          <w:szCs w:val="24"/>
        </w:rPr>
        <w:t xml:space="preserve"> 2006</w:t>
      </w:r>
      <w:r w:rsidR="004A0105" w:rsidRPr="00447D89">
        <w:rPr>
          <w:rFonts w:ascii="Times New Roman" w:hAnsi="Times New Roman" w:cs="Times New Roman"/>
          <w:sz w:val="24"/>
          <w:szCs w:val="24"/>
        </w:rPr>
        <w:t xml:space="preserve">) takes a common pool of items </w:t>
      </w:r>
      <w:r w:rsidRPr="00447D89">
        <w:rPr>
          <w:rFonts w:ascii="Times New Roman" w:hAnsi="Times New Roman" w:cs="Times New Roman"/>
          <w:sz w:val="24"/>
          <w:szCs w:val="24"/>
        </w:rPr>
        <w:t>and distributes them between two parties based on the value of associated ratings.</w:t>
      </w:r>
    </w:p>
    <w:p w14:paraId="0BD0C7CC" w14:textId="76FDE0ED" w:rsidR="00E573CF" w:rsidRDefault="00CF752D" w:rsidP="00E573CF">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Each item is listed with two ratings (a rating is posted by each party),</w:t>
      </w:r>
      <w:r w:rsidR="00B4565A" w:rsidRPr="00447D89">
        <w:rPr>
          <w:rFonts w:ascii="Times New Roman" w:hAnsi="Times New Roman" w:cs="Times New Roman"/>
          <w:sz w:val="24"/>
          <w:szCs w:val="24"/>
        </w:rPr>
        <w:t xml:space="preserve"> which signify </w:t>
      </w:r>
      <w:r w:rsidRPr="00447D89">
        <w:rPr>
          <w:rFonts w:ascii="Times New Roman" w:hAnsi="Times New Roman" w:cs="Times New Roman"/>
          <w:sz w:val="24"/>
          <w:szCs w:val="24"/>
        </w:rPr>
        <w:t>the item’s importance to the party. The algorithm to determine which items are</w:t>
      </w:r>
      <w:r w:rsidR="00B4565A" w:rsidRPr="00447D89">
        <w:rPr>
          <w:rFonts w:ascii="Times New Roman" w:hAnsi="Times New Roman" w:cs="Times New Roman"/>
          <w:sz w:val="24"/>
          <w:szCs w:val="24"/>
        </w:rPr>
        <w:t xml:space="preserve"> </w:t>
      </w:r>
      <w:r w:rsidR="004A0105" w:rsidRPr="00447D89">
        <w:rPr>
          <w:rFonts w:ascii="Times New Roman" w:hAnsi="Times New Roman" w:cs="Times New Roman"/>
          <w:sz w:val="24"/>
          <w:szCs w:val="24"/>
        </w:rPr>
        <w:t>allocated to whom works on the premise that each parti</w:t>
      </w:r>
      <w:r w:rsidR="00B4565A" w:rsidRPr="00447D89">
        <w:rPr>
          <w:rFonts w:ascii="Times New Roman" w:hAnsi="Times New Roman" w:cs="Times New Roman"/>
          <w:sz w:val="24"/>
          <w:szCs w:val="24"/>
        </w:rPr>
        <w:t xml:space="preserve">es’ ratings sum to 100; thereby </w:t>
      </w:r>
      <w:r w:rsidR="004A0105" w:rsidRPr="00447D89">
        <w:rPr>
          <w:rFonts w:ascii="Times New Roman" w:hAnsi="Times New Roman" w:cs="Times New Roman"/>
          <w:sz w:val="24"/>
          <w:szCs w:val="24"/>
        </w:rPr>
        <w:t>forcing parties to set priorities. The basic premise of the system is that it allocates</w:t>
      </w:r>
      <w:r w:rsidR="00B4565A" w:rsidRPr="00447D89">
        <w:rPr>
          <w:rFonts w:ascii="Times New Roman" w:hAnsi="Times New Roman" w:cs="Times New Roman"/>
          <w:sz w:val="24"/>
          <w:szCs w:val="24"/>
        </w:rPr>
        <w:t xml:space="preserve"> </w:t>
      </w:r>
      <w:r w:rsidR="004A0105" w:rsidRPr="00447D89">
        <w:rPr>
          <w:rFonts w:ascii="Times New Roman" w:hAnsi="Times New Roman" w:cs="Times New Roman"/>
          <w:sz w:val="24"/>
          <w:szCs w:val="24"/>
        </w:rPr>
        <w:t xml:space="preserve">items based on whoever values them </w:t>
      </w:r>
      <w:r w:rsidR="00E573CF">
        <w:rPr>
          <w:rFonts w:ascii="Times New Roman" w:hAnsi="Times New Roman" w:cs="Times New Roman"/>
          <w:sz w:val="24"/>
          <w:szCs w:val="24"/>
        </w:rPr>
        <w:t>more.</w:t>
      </w:r>
    </w:p>
    <w:p w14:paraId="6DFBE2A1" w14:textId="5ED0FA21" w:rsidR="00CB6BCE" w:rsidRPr="00363949" w:rsidRDefault="00E573CF" w:rsidP="00E573CF">
      <w:pPr>
        <w:autoSpaceDE w:val="0"/>
        <w:autoSpaceDN w:val="0"/>
        <w:adjustRightInd w:val="0"/>
        <w:spacing w:before="240" w:after="0" w:line="240" w:lineRule="auto"/>
        <w:rPr>
          <w:rFonts w:ascii="Times New Roman" w:hAnsi="Times New Roman" w:cs="Times New Roman"/>
          <w:sz w:val="24"/>
          <w:szCs w:val="24"/>
        </w:rPr>
      </w:pPr>
      <w:r w:rsidRPr="00363949">
        <w:rPr>
          <w:rFonts w:ascii="Times New Roman" w:hAnsi="Times New Roman" w:cs="Times New Roman"/>
          <w:sz w:val="24"/>
          <w:szCs w:val="24"/>
        </w:rPr>
        <w:t xml:space="preserve">Originally, the system was developed to meet clients’ interests, with no concern for legal obligations.  But as noted below, in </w:t>
      </w:r>
      <w:proofErr w:type="spellStart"/>
      <w:r w:rsidRPr="00363949">
        <w:rPr>
          <w:rFonts w:ascii="Times New Roman" w:hAnsi="Times New Roman" w:cs="Times New Roman"/>
          <w:sz w:val="24"/>
          <w:szCs w:val="24"/>
        </w:rPr>
        <w:t>Zeleznikow</w:t>
      </w:r>
      <w:proofErr w:type="spellEnd"/>
      <w:r w:rsidRPr="00363949">
        <w:rPr>
          <w:rFonts w:ascii="Times New Roman" w:hAnsi="Times New Roman" w:cs="Times New Roman"/>
          <w:sz w:val="24"/>
          <w:szCs w:val="24"/>
        </w:rPr>
        <w:t xml:space="preserve"> (2014), we incorporated principles of justice into the Asset-Divider system.</w:t>
      </w:r>
      <w:r w:rsidR="004A0105" w:rsidRPr="00363949">
        <w:rPr>
          <w:rFonts w:ascii="Times New Roman" w:hAnsi="Times New Roman" w:cs="Times New Roman"/>
          <w:sz w:val="24"/>
          <w:szCs w:val="24"/>
        </w:rPr>
        <w:t xml:space="preserve"> </w:t>
      </w:r>
    </w:p>
    <w:p w14:paraId="73322F73" w14:textId="77777777" w:rsidR="004A0105" w:rsidRPr="00447D89" w:rsidRDefault="004A0105" w:rsidP="00E573CF">
      <w:pPr>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 xml:space="preserve">Walton and </w:t>
      </w:r>
      <w:proofErr w:type="spellStart"/>
      <w:r w:rsidRPr="00447D89">
        <w:rPr>
          <w:rFonts w:ascii="Times New Roman" w:hAnsi="Times New Roman" w:cs="Times New Roman"/>
          <w:sz w:val="24"/>
          <w:szCs w:val="24"/>
        </w:rPr>
        <w:t>Mckersie</w:t>
      </w:r>
      <w:proofErr w:type="spellEnd"/>
      <w:r w:rsidRPr="00447D89">
        <w:rPr>
          <w:rFonts w:ascii="Times New Roman" w:hAnsi="Times New Roman" w:cs="Times New Roman"/>
          <w:sz w:val="24"/>
          <w:szCs w:val="24"/>
        </w:rPr>
        <w:t xml:space="preserve"> (1965) propose that negotiation processes can be classified as distributive or integrative.  In distributive approaches, the problems are seen as </w:t>
      </w:r>
      <w:r w:rsidRPr="00447D89">
        <w:rPr>
          <w:rFonts w:ascii="Times New Roman" w:hAnsi="Times New Roman" w:cs="Times New Roman"/>
          <w:i/>
          <w:sz w:val="24"/>
          <w:szCs w:val="24"/>
        </w:rPr>
        <w:t>zero sum</w:t>
      </w:r>
      <w:r w:rsidRPr="00447D89">
        <w:rPr>
          <w:rFonts w:ascii="Times New Roman" w:hAnsi="Times New Roman" w:cs="Times New Roman"/>
          <w:sz w:val="24"/>
          <w:szCs w:val="24"/>
        </w:rPr>
        <w:t xml:space="preserve"> and resources are imagined as fixed: </w:t>
      </w:r>
      <w:r w:rsidRPr="00447D89">
        <w:rPr>
          <w:rFonts w:ascii="Times New Roman" w:hAnsi="Times New Roman" w:cs="Times New Roman"/>
          <w:i/>
          <w:sz w:val="24"/>
          <w:szCs w:val="24"/>
        </w:rPr>
        <w:t>divide the pie</w:t>
      </w:r>
      <w:r w:rsidRPr="00447D89">
        <w:rPr>
          <w:rFonts w:ascii="Times New Roman" w:hAnsi="Times New Roman" w:cs="Times New Roman"/>
          <w:sz w:val="24"/>
          <w:szCs w:val="24"/>
        </w:rPr>
        <w:t xml:space="preserve">.  In integrative approaches, problems are seen as having more potential solutions than are immediately obvious and the goal is to </w:t>
      </w:r>
      <w:r w:rsidRPr="00447D89">
        <w:rPr>
          <w:rFonts w:ascii="Times New Roman" w:hAnsi="Times New Roman" w:cs="Times New Roman"/>
          <w:i/>
          <w:sz w:val="24"/>
          <w:szCs w:val="24"/>
        </w:rPr>
        <w:t>expand the pie</w:t>
      </w:r>
      <w:r w:rsidRPr="00447D89">
        <w:rPr>
          <w:rFonts w:ascii="Times New Roman" w:hAnsi="Times New Roman" w:cs="Times New Roman"/>
          <w:sz w:val="24"/>
          <w:szCs w:val="24"/>
        </w:rPr>
        <w:t xml:space="preserve"> before dividing it.  Parties attempt to accommodate as many interests of each of the parties as possible, leading to the so-called </w:t>
      </w:r>
      <w:r w:rsidRPr="00447D89">
        <w:rPr>
          <w:rFonts w:ascii="Times New Roman" w:hAnsi="Times New Roman" w:cs="Times New Roman"/>
          <w:i/>
          <w:sz w:val="24"/>
          <w:szCs w:val="24"/>
        </w:rPr>
        <w:t>win-win</w:t>
      </w:r>
      <w:r w:rsidRPr="00447D89">
        <w:rPr>
          <w:rFonts w:ascii="Times New Roman" w:hAnsi="Times New Roman" w:cs="Times New Roman"/>
          <w:sz w:val="24"/>
          <w:szCs w:val="24"/>
        </w:rPr>
        <w:t xml:space="preserve"> or </w:t>
      </w:r>
      <w:r w:rsidRPr="00447D89">
        <w:rPr>
          <w:rFonts w:ascii="Times New Roman" w:hAnsi="Times New Roman" w:cs="Times New Roman"/>
          <w:i/>
          <w:sz w:val="24"/>
          <w:szCs w:val="24"/>
        </w:rPr>
        <w:t>all gain</w:t>
      </w:r>
      <w:r w:rsidRPr="00447D89">
        <w:rPr>
          <w:rFonts w:ascii="Times New Roman" w:hAnsi="Times New Roman" w:cs="Times New Roman"/>
          <w:sz w:val="24"/>
          <w:szCs w:val="24"/>
        </w:rPr>
        <w:t xml:space="preserve"> approach.  </w:t>
      </w:r>
    </w:p>
    <w:p w14:paraId="67533D72" w14:textId="77777777" w:rsidR="004A0105" w:rsidRPr="00447D89" w:rsidRDefault="004A0105" w:rsidP="00B4565A">
      <w:pPr>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 xml:space="preserve">Walton and </w:t>
      </w:r>
      <w:proofErr w:type="spellStart"/>
      <w:r w:rsidRPr="00447D89">
        <w:rPr>
          <w:rFonts w:ascii="Times New Roman" w:hAnsi="Times New Roman" w:cs="Times New Roman"/>
          <w:sz w:val="24"/>
          <w:szCs w:val="24"/>
        </w:rPr>
        <w:t>McKersie’s</w:t>
      </w:r>
      <w:proofErr w:type="spellEnd"/>
      <w:r w:rsidRPr="00447D89">
        <w:rPr>
          <w:rFonts w:ascii="Times New Roman" w:hAnsi="Times New Roman" w:cs="Times New Roman"/>
          <w:sz w:val="24"/>
          <w:szCs w:val="24"/>
        </w:rPr>
        <w:t xml:space="preserve"> work and the game theory research of John Nash led to a significant use of game theory to support negotiation in industrial relations.  Game theory is particularly applicable in countries were employers and employees can bargain with very few restrictions.</w:t>
      </w:r>
    </w:p>
    <w:p w14:paraId="7F692330" w14:textId="77777777" w:rsidR="004A0105" w:rsidRPr="00447D89" w:rsidRDefault="004A0105" w:rsidP="00B4565A">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 xml:space="preserve">When evaluating the </w:t>
      </w:r>
      <w:proofErr w:type="spellStart"/>
      <w:r w:rsidRPr="00447D89">
        <w:rPr>
          <w:rFonts w:ascii="Times New Roman" w:hAnsi="Times New Roman" w:cs="Times New Roman"/>
          <w:sz w:val="24"/>
          <w:szCs w:val="24"/>
        </w:rPr>
        <w:t>Family_Winner</w:t>
      </w:r>
      <w:proofErr w:type="spellEnd"/>
      <w:r w:rsidRPr="00447D89">
        <w:rPr>
          <w:rFonts w:ascii="Times New Roman" w:hAnsi="Times New Roman" w:cs="Times New Roman"/>
          <w:sz w:val="24"/>
          <w:szCs w:val="24"/>
        </w:rPr>
        <w:t xml:space="preserve"> system, </w:t>
      </w:r>
      <w:proofErr w:type="spellStart"/>
      <w:r w:rsidRPr="00447D89">
        <w:rPr>
          <w:rFonts w:ascii="Times New Roman" w:hAnsi="Times New Roman" w:cs="Times New Roman"/>
          <w:sz w:val="24"/>
          <w:szCs w:val="24"/>
        </w:rPr>
        <w:t>Bellucci</w:t>
      </w:r>
      <w:proofErr w:type="spellEnd"/>
      <w:r w:rsidRPr="00447D89">
        <w:rPr>
          <w:rFonts w:ascii="Times New Roman" w:hAnsi="Times New Roman" w:cs="Times New Roman"/>
          <w:sz w:val="24"/>
          <w:szCs w:val="24"/>
        </w:rPr>
        <w:t xml:space="preserve"> and </w:t>
      </w:r>
      <w:proofErr w:type="spellStart"/>
      <w:r w:rsidRPr="00447D89">
        <w:rPr>
          <w:rFonts w:ascii="Times New Roman" w:hAnsi="Times New Roman" w:cs="Times New Roman"/>
          <w:sz w:val="24"/>
          <w:szCs w:val="24"/>
        </w:rPr>
        <w:t>Zeleznikow</w:t>
      </w:r>
      <w:proofErr w:type="spellEnd"/>
      <w:r w:rsidRPr="00447D89">
        <w:rPr>
          <w:rFonts w:ascii="Times New Roman" w:hAnsi="Times New Roman" w:cs="Times New Roman"/>
          <w:sz w:val="24"/>
          <w:szCs w:val="24"/>
        </w:rPr>
        <w:t xml:space="preserve"> (2006</w:t>
      </w:r>
      <w:r w:rsidR="00B4565A" w:rsidRPr="00447D89">
        <w:rPr>
          <w:rFonts w:ascii="Times New Roman" w:hAnsi="Times New Roman" w:cs="Times New Roman"/>
          <w:sz w:val="24"/>
          <w:szCs w:val="24"/>
        </w:rPr>
        <w:t xml:space="preserve">) were </w:t>
      </w:r>
      <w:r w:rsidRPr="00447D89">
        <w:rPr>
          <w:rFonts w:ascii="Times New Roman" w:hAnsi="Times New Roman" w:cs="Times New Roman"/>
          <w:sz w:val="24"/>
          <w:szCs w:val="24"/>
        </w:rPr>
        <w:t>made aware of the limitations of using integrative n</w:t>
      </w:r>
      <w:r w:rsidR="00B4565A" w:rsidRPr="00447D89">
        <w:rPr>
          <w:rFonts w:ascii="Times New Roman" w:hAnsi="Times New Roman" w:cs="Times New Roman"/>
          <w:sz w:val="24"/>
          <w:szCs w:val="24"/>
        </w:rPr>
        <w:t xml:space="preserve">egotiation for providing family </w:t>
      </w:r>
      <w:r w:rsidRPr="00447D89">
        <w:rPr>
          <w:rFonts w:ascii="Times New Roman" w:hAnsi="Times New Roman" w:cs="Times New Roman"/>
          <w:sz w:val="24"/>
          <w:szCs w:val="24"/>
        </w:rPr>
        <w:t>mediation decision support. While both the evaluating solicitors and mediators w</w:t>
      </w:r>
      <w:r w:rsidR="00B4565A" w:rsidRPr="00447D89">
        <w:rPr>
          <w:rFonts w:ascii="Times New Roman" w:hAnsi="Times New Roman" w:cs="Times New Roman"/>
          <w:sz w:val="24"/>
          <w:szCs w:val="24"/>
        </w:rPr>
        <w:t xml:space="preserve">ere </w:t>
      </w:r>
      <w:r w:rsidRPr="00447D89">
        <w:rPr>
          <w:rFonts w:ascii="Times New Roman" w:hAnsi="Times New Roman" w:cs="Times New Roman"/>
          <w:sz w:val="24"/>
          <w:szCs w:val="24"/>
        </w:rPr>
        <w:t xml:space="preserve">very impressed with the way </w:t>
      </w:r>
      <w:proofErr w:type="spellStart"/>
      <w:r w:rsidRPr="00447D89">
        <w:rPr>
          <w:rFonts w:ascii="Times New Roman" w:hAnsi="Times New Roman" w:cs="Times New Roman"/>
          <w:sz w:val="24"/>
          <w:szCs w:val="24"/>
        </w:rPr>
        <w:t>Family_Winner</w:t>
      </w:r>
      <w:proofErr w:type="spellEnd"/>
      <w:r w:rsidRPr="00447D89">
        <w:rPr>
          <w:rFonts w:ascii="Times New Roman" w:hAnsi="Times New Roman" w:cs="Times New Roman"/>
          <w:sz w:val="24"/>
          <w:szCs w:val="24"/>
        </w:rPr>
        <w:t xml:space="preserve"> sugges</w:t>
      </w:r>
      <w:r w:rsidR="00B4565A" w:rsidRPr="00447D89">
        <w:rPr>
          <w:rFonts w:ascii="Times New Roman" w:hAnsi="Times New Roman" w:cs="Times New Roman"/>
          <w:sz w:val="24"/>
          <w:szCs w:val="24"/>
        </w:rPr>
        <w:t xml:space="preserve">ted trade-offs and compromises, </w:t>
      </w:r>
      <w:r w:rsidRPr="00447D89">
        <w:rPr>
          <w:rFonts w:ascii="Times New Roman" w:hAnsi="Times New Roman" w:cs="Times New Roman"/>
          <w:sz w:val="24"/>
          <w:szCs w:val="24"/>
        </w:rPr>
        <w:t>they had one major concern</w:t>
      </w:r>
      <w:r w:rsidR="005C3782">
        <w:rPr>
          <w:rFonts w:ascii="Times New Roman" w:hAnsi="Times New Roman" w:cs="Times New Roman"/>
          <w:sz w:val="24"/>
          <w:szCs w:val="24"/>
        </w:rPr>
        <w:t xml:space="preserve"> </w:t>
      </w:r>
      <w:r w:rsidRPr="00447D89">
        <w:rPr>
          <w:rFonts w:ascii="Times New Roman" w:hAnsi="Times New Roman" w:cs="Times New Roman"/>
          <w:sz w:val="24"/>
          <w:szCs w:val="24"/>
        </w:rPr>
        <w:t>—</w:t>
      </w:r>
      <w:r w:rsidR="005C3782">
        <w:rPr>
          <w:rFonts w:ascii="Times New Roman" w:hAnsi="Times New Roman" w:cs="Times New Roman"/>
          <w:sz w:val="24"/>
          <w:szCs w:val="24"/>
        </w:rPr>
        <w:t xml:space="preserve"> </w:t>
      </w:r>
      <w:r w:rsidRPr="00447D89">
        <w:rPr>
          <w:rFonts w:ascii="Times New Roman" w:hAnsi="Times New Roman" w:cs="Times New Roman"/>
          <w:sz w:val="24"/>
          <w:szCs w:val="24"/>
        </w:rPr>
        <w:t>that in focusing upon nego</w:t>
      </w:r>
      <w:r w:rsidR="00B4565A" w:rsidRPr="00447D89">
        <w:rPr>
          <w:rFonts w:ascii="Times New Roman" w:hAnsi="Times New Roman" w:cs="Times New Roman"/>
          <w:sz w:val="24"/>
          <w:szCs w:val="24"/>
        </w:rPr>
        <w:t xml:space="preserve">tiation, the system had ignored </w:t>
      </w:r>
      <w:r w:rsidRPr="00447D89">
        <w:rPr>
          <w:rFonts w:ascii="Times New Roman" w:hAnsi="Times New Roman" w:cs="Times New Roman"/>
          <w:sz w:val="24"/>
          <w:szCs w:val="24"/>
        </w:rPr>
        <w:t xml:space="preserve">the issues of justice. For example, Australian Family </w:t>
      </w:r>
      <w:r w:rsidR="00B4565A" w:rsidRPr="00447D89">
        <w:rPr>
          <w:rFonts w:ascii="Times New Roman" w:hAnsi="Times New Roman" w:cs="Times New Roman"/>
          <w:sz w:val="24"/>
          <w:szCs w:val="24"/>
        </w:rPr>
        <w:t xml:space="preserve">Law is based upon the paramount </w:t>
      </w:r>
      <w:r w:rsidRPr="00447D89">
        <w:rPr>
          <w:rFonts w:ascii="Times New Roman" w:hAnsi="Times New Roman" w:cs="Times New Roman"/>
          <w:sz w:val="24"/>
          <w:szCs w:val="24"/>
        </w:rPr>
        <w:t>needs of the children rather than the interests of the pare</w:t>
      </w:r>
      <w:r w:rsidR="00B4565A" w:rsidRPr="00447D89">
        <w:rPr>
          <w:rFonts w:ascii="Times New Roman" w:hAnsi="Times New Roman" w:cs="Times New Roman"/>
          <w:sz w:val="24"/>
          <w:szCs w:val="24"/>
        </w:rPr>
        <w:t xml:space="preserve">nts. Thus a fair decision meets </w:t>
      </w:r>
      <w:r w:rsidRPr="00447D89">
        <w:rPr>
          <w:rFonts w:ascii="Times New Roman" w:hAnsi="Times New Roman" w:cs="Times New Roman"/>
          <w:sz w:val="24"/>
          <w:szCs w:val="24"/>
        </w:rPr>
        <w:t>the needs of the children.</w:t>
      </w:r>
    </w:p>
    <w:p w14:paraId="7F77F466" w14:textId="77777777" w:rsidR="004A0105" w:rsidRPr="00447D89" w:rsidRDefault="004A0105" w:rsidP="00B4565A">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lastRenderedPageBreak/>
        <w:t xml:space="preserve">The </w:t>
      </w:r>
      <w:proofErr w:type="spellStart"/>
      <w:r w:rsidRPr="00447D89">
        <w:rPr>
          <w:rFonts w:ascii="Times New Roman" w:hAnsi="Times New Roman" w:cs="Times New Roman"/>
          <w:sz w:val="24"/>
          <w:szCs w:val="24"/>
        </w:rPr>
        <w:t>AssetDivider</w:t>
      </w:r>
      <w:proofErr w:type="spellEnd"/>
      <w:r w:rsidRPr="00447D89">
        <w:rPr>
          <w:rFonts w:ascii="Times New Roman" w:hAnsi="Times New Roman" w:cs="Times New Roman"/>
          <w:sz w:val="24"/>
          <w:szCs w:val="24"/>
        </w:rPr>
        <w:t xml:space="preserve"> system (</w:t>
      </w:r>
      <w:r w:rsidR="00447D89" w:rsidRPr="00447D89">
        <w:rPr>
          <w:rFonts w:ascii="Times New Roman" w:hAnsi="Times New Roman" w:cs="Times New Roman"/>
          <w:sz w:val="24"/>
          <w:szCs w:val="24"/>
        </w:rPr>
        <w:t>Abrahams et al 2012</w:t>
      </w:r>
      <w:r w:rsidRPr="00447D89">
        <w:rPr>
          <w:rFonts w:ascii="Times New Roman" w:hAnsi="Times New Roman" w:cs="Times New Roman"/>
          <w:sz w:val="24"/>
          <w:szCs w:val="24"/>
        </w:rPr>
        <w:t>) incorporat</w:t>
      </w:r>
      <w:r w:rsidR="00B4565A" w:rsidRPr="00447D89">
        <w:rPr>
          <w:rFonts w:ascii="Times New Roman" w:hAnsi="Times New Roman" w:cs="Times New Roman"/>
          <w:sz w:val="24"/>
          <w:szCs w:val="24"/>
        </w:rPr>
        <w:t xml:space="preserve">es the basis of </w:t>
      </w:r>
      <w:proofErr w:type="spellStart"/>
      <w:r w:rsidR="00B4565A" w:rsidRPr="00447D89">
        <w:rPr>
          <w:rFonts w:ascii="Times New Roman" w:hAnsi="Times New Roman" w:cs="Times New Roman"/>
          <w:sz w:val="24"/>
          <w:szCs w:val="24"/>
        </w:rPr>
        <w:t>Family_Winner’s</w:t>
      </w:r>
      <w:proofErr w:type="spellEnd"/>
      <w:r w:rsidR="00B4565A" w:rsidRPr="00447D89">
        <w:rPr>
          <w:rFonts w:ascii="Times New Roman" w:hAnsi="Times New Roman" w:cs="Times New Roman"/>
          <w:sz w:val="24"/>
          <w:szCs w:val="24"/>
        </w:rPr>
        <w:t xml:space="preserve"> </w:t>
      </w:r>
      <w:r w:rsidRPr="00447D89">
        <w:rPr>
          <w:rFonts w:ascii="Times New Roman" w:hAnsi="Times New Roman" w:cs="Times New Roman"/>
          <w:sz w:val="24"/>
          <w:szCs w:val="24"/>
        </w:rPr>
        <w:t>allocation and trade-off strategy to decide upon the allocati</w:t>
      </w:r>
      <w:r w:rsidR="00B4565A" w:rsidRPr="00447D89">
        <w:rPr>
          <w:rFonts w:ascii="Times New Roman" w:hAnsi="Times New Roman" w:cs="Times New Roman"/>
          <w:sz w:val="24"/>
          <w:szCs w:val="24"/>
        </w:rPr>
        <w:t xml:space="preserve">on of assets based on interests </w:t>
      </w:r>
      <w:r w:rsidRPr="00447D89">
        <w:rPr>
          <w:rFonts w:ascii="Times New Roman" w:hAnsi="Times New Roman" w:cs="Times New Roman"/>
          <w:sz w:val="24"/>
          <w:szCs w:val="24"/>
        </w:rPr>
        <w:t>and an item’s</w:t>
      </w:r>
      <w:r w:rsidR="00B4565A" w:rsidRPr="00447D89">
        <w:rPr>
          <w:rFonts w:ascii="Times New Roman" w:hAnsi="Times New Roman" w:cs="Times New Roman"/>
          <w:sz w:val="24"/>
          <w:szCs w:val="24"/>
        </w:rPr>
        <w:t xml:space="preserve"> </w:t>
      </w:r>
      <w:r w:rsidRPr="00447D89">
        <w:rPr>
          <w:rFonts w:ascii="Times New Roman" w:hAnsi="Times New Roman" w:cs="Times New Roman"/>
          <w:sz w:val="24"/>
          <w:szCs w:val="24"/>
        </w:rPr>
        <w:t xml:space="preserve">monetary value. </w:t>
      </w:r>
      <w:r w:rsidR="00B4565A" w:rsidRPr="00447D89">
        <w:rPr>
          <w:rFonts w:ascii="Times New Roman" w:hAnsi="Times New Roman" w:cs="Times New Roman"/>
          <w:sz w:val="24"/>
          <w:szCs w:val="24"/>
        </w:rPr>
        <w:t xml:space="preserve"> </w:t>
      </w:r>
      <w:r w:rsidRPr="00447D89">
        <w:rPr>
          <w:rFonts w:ascii="Times New Roman" w:hAnsi="Times New Roman" w:cs="Times New Roman"/>
          <w:sz w:val="24"/>
          <w:szCs w:val="24"/>
        </w:rPr>
        <w:t>In a family property dispute one party may h</w:t>
      </w:r>
      <w:r w:rsidR="00B4565A" w:rsidRPr="00447D89">
        <w:rPr>
          <w:rFonts w:ascii="Times New Roman" w:hAnsi="Times New Roman" w:cs="Times New Roman"/>
          <w:sz w:val="24"/>
          <w:szCs w:val="24"/>
        </w:rPr>
        <w:t xml:space="preserve">ave a high emotional attachment </w:t>
      </w:r>
      <w:r w:rsidRPr="00447D89">
        <w:rPr>
          <w:rFonts w:ascii="Times New Roman" w:hAnsi="Times New Roman" w:cs="Times New Roman"/>
          <w:sz w:val="24"/>
          <w:szCs w:val="24"/>
        </w:rPr>
        <w:t>to a record collection which has a minimal financial value.</w:t>
      </w:r>
    </w:p>
    <w:p w14:paraId="37E7F8F2" w14:textId="065EE08C" w:rsidR="004A0105" w:rsidRPr="00447D89" w:rsidRDefault="004A0105" w:rsidP="00B4565A">
      <w:pPr>
        <w:autoSpaceDE w:val="0"/>
        <w:autoSpaceDN w:val="0"/>
        <w:adjustRightInd w:val="0"/>
        <w:spacing w:before="240" w:after="0" w:line="240" w:lineRule="auto"/>
        <w:rPr>
          <w:rFonts w:ascii="Times New Roman" w:hAnsi="Times New Roman" w:cs="Times New Roman"/>
          <w:sz w:val="24"/>
          <w:szCs w:val="24"/>
        </w:rPr>
      </w:pPr>
      <w:proofErr w:type="spellStart"/>
      <w:r w:rsidRPr="00447D89">
        <w:rPr>
          <w:rFonts w:ascii="Times New Roman" w:hAnsi="Times New Roman" w:cs="Times New Roman"/>
          <w:sz w:val="24"/>
          <w:szCs w:val="24"/>
        </w:rPr>
        <w:t>AssetDivider</w:t>
      </w:r>
      <w:proofErr w:type="spellEnd"/>
      <w:r w:rsidRPr="00447D89">
        <w:rPr>
          <w:rFonts w:ascii="Times New Roman" w:hAnsi="Times New Roman" w:cs="Times New Roman"/>
          <w:sz w:val="24"/>
          <w:szCs w:val="24"/>
        </w:rPr>
        <w:t xml:space="preserve"> accepts a list of items together with rat</w:t>
      </w:r>
      <w:r w:rsidR="00B4565A" w:rsidRPr="00447D89">
        <w:rPr>
          <w:rFonts w:ascii="Times New Roman" w:hAnsi="Times New Roman" w:cs="Times New Roman"/>
          <w:sz w:val="24"/>
          <w:szCs w:val="24"/>
        </w:rPr>
        <w:t xml:space="preserve">ings (two per item) to indicate </w:t>
      </w:r>
      <w:r w:rsidRPr="00447D89">
        <w:rPr>
          <w:rFonts w:ascii="Times New Roman" w:hAnsi="Times New Roman" w:cs="Times New Roman"/>
          <w:sz w:val="24"/>
          <w:szCs w:val="24"/>
        </w:rPr>
        <w:t>the item’s importance to a party. In addition</w:t>
      </w:r>
      <w:r w:rsidR="00650813">
        <w:rPr>
          <w:rFonts w:ascii="Times New Roman" w:hAnsi="Times New Roman" w:cs="Times New Roman"/>
          <w:sz w:val="24"/>
          <w:szCs w:val="24"/>
        </w:rPr>
        <w:t>, it</w:t>
      </w:r>
      <w:r w:rsidRPr="00447D89">
        <w:rPr>
          <w:rFonts w:ascii="Times New Roman" w:hAnsi="Times New Roman" w:cs="Times New Roman"/>
          <w:sz w:val="24"/>
          <w:szCs w:val="24"/>
        </w:rPr>
        <w:t xml:space="preserve"> also accepts the current monetary value of each item in dispute. It is assumed that this dolla</w:t>
      </w:r>
      <w:r w:rsidR="00B4565A" w:rsidRPr="00447D89">
        <w:rPr>
          <w:rFonts w:ascii="Times New Roman" w:hAnsi="Times New Roman" w:cs="Times New Roman"/>
          <w:sz w:val="24"/>
          <w:szCs w:val="24"/>
        </w:rPr>
        <w:t xml:space="preserve">r value has been negotiated (if </w:t>
      </w:r>
      <w:r w:rsidRPr="00447D89">
        <w:rPr>
          <w:rFonts w:ascii="Times New Roman" w:hAnsi="Times New Roman" w:cs="Times New Roman"/>
          <w:sz w:val="24"/>
          <w:szCs w:val="24"/>
        </w:rPr>
        <w:t xml:space="preserve">necessary) before </w:t>
      </w:r>
      <w:proofErr w:type="spellStart"/>
      <w:r w:rsidRPr="00447D89">
        <w:rPr>
          <w:rFonts w:ascii="Times New Roman" w:hAnsi="Times New Roman" w:cs="Times New Roman"/>
          <w:sz w:val="24"/>
          <w:szCs w:val="24"/>
        </w:rPr>
        <w:t>AssetDivider</w:t>
      </w:r>
      <w:proofErr w:type="spellEnd"/>
      <w:r w:rsidRPr="00447D89">
        <w:rPr>
          <w:rFonts w:ascii="Times New Roman" w:hAnsi="Times New Roman" w:cs="Times New Roman"/>
          <w:sz w:val="24"/>
          <w:szCs w:val="24"/>
        </w:rPr>
        <w:t xml:space="preserve"> is used.</w:t>
      </w:r>
      <w:r w:rsidR="00B4565A" w:rsidRPr="00447D89">
        <w:rPr>
          <w:rFonts w:ascii="Times New Roman" w:hAnsi="Times New Roman" w:cs="Times New Roman"/>
          <w:sz w:val="24"/>
          <w:szCs w:val="24"/>
        </w:rPr>
        <w:t xml:space="preserve"> </w:t>
      </w:r>
      <w:r w:rsidRPr="00447D89">
        <w:rPr>
          <w:rFonts w:ascii="Times New Roman" w:hAnsi="Times New Roman" w:cs="Times New Roman"/>
          <w:sz w:val="24"/>
          <w:szCs w:val="24"/>
        </w:rPr>
        <w:t xml:space="preserve"> Hence, only</w:t>
      </w:r>
      <w:r w:rsidR="00650813">
        <w:rPr>
          <w:rFonts w:ascii="Times New Roman" w:hAnsi="Times New Roman" w:cs="Times New Roman"/>
          <w:sz w:val="24"/>
          <w:szCs w:val="24"/>
        </w:rPr>
        <w:t xml:space="preserve"> one-dollar</w:t>
      </w:r>
      <w:r w:rsidRPr="00447D89">
        <w:rPr>
          <w:rFonts w:ascii="Times New Roman" w:hAnsi="Times New Roman" w:cs="Times New Roman"/>
          <w:sz w:val="24"/>
          <w:szCs w:val="24"/>
        </w:rPr>
        <w:t xml:space="preserve"> </w:t>
      </w:r>
      <w:r w:rsidR="00B4565A" w:rsidRPr="00447D89">
        <w:rPr>
          <w:rFonts w:ascii="Times New Roman" w:hAnsi="Times New Roman" w:cs="Times New Roman"/>
          <w:sz w:val="24"/>
          <w:szCs w:val="24"/>
        </w:rPr>
        <w:t xml:space="preserve">value is entered per </w:t>
      </w:r>
      <w:r w:rsidRPr="00447D89">
        <w:rPr>
          <w:rFonts w:ascii="Times New Roman" w:hAnsi="Times New Roman" w:cs="Times New Roman"/>
          <w:sz w:val="24"/>
          <w:szCs w:val="24"/>
        </w:rPr>
        <w:t>item. The proposed percentage split is also entered; t</w:t>
      </w:r>
      <w:r w:rsidR="00B4565A" w:rsidRPr="00447D89">
        <w:rPr>
          <w:rFonts w:ascii="Times New Roman" w:hAnsi="Times New Roman" w:cs="Times New Roman"/>
          <w:sz w:val="24"/>
          <w:szCs w:val="24"/>
        </w:rPr>
        <w:t xml:space="preserve">his reflects what percentage of </w:t>
      </w:r>
      <w:r w:rsidRPr="00447D89">
        <w:rPr>
          <w:rFonts w:ascii="Times New Roman" w:hAnsi="Times New Roman" w:cs="Times New Roman"/>
          <w:sz w:val="24"/>
          <w:szCs w:val="24"/>
        </w:rPr>
        <w:t xml:space="preserve">the common pool each party is likely to receive in the </w:t>
      </w:r>
      <w:proofErr w:type="spellStart"/>
      <w:r w:rsidRPr="00447D89">
        <w:rPr>
          <w:rFonts w:ascii="Times New Roman" w:hAnsi="Times New Roman" w:cs="Times New Roman"/>
          <w:sz w:val="24"/>
          <w:szCs w:val="24"/>
        </w:rPr>
        <w:t>sett</w:t>
      </w:r>
      <w:r w:rsidR="00643D26">
        <w:rPr>
          <w:rFonts w:ascii="Times New Roman" w:hAnsi="Times New Roman" w:cs="Times New Roman"/>
          <w:sz w:val="24"/>
          <w:szCs w:val="24"/>
        </w:rPr>
        <w:t>s</w:t>
      </w:r>
      <w:r w:rsidRPr="00447D89">
        <w:rPr>
          <w:rFonts w:ascii="Times New Roman" w:hAnsi="Times New Roman" w:cs="Times New Roman"/>
          <w:sz w:val="24"/>
          <w:szCs w:val="24"/>
        </w:rPr>
        <w:t>lement</w:t>
      </w:r>
      <w:proofErr w:type="spellEnd"/>
      <w:r w:rsidRPr="00447D89">
        <w:rPr>
          <w:rFonts w:ascii="Times New Roman" w:hAnsi="Times New Roman" w:cs="Times New Roman"/>
          <w:sz w:val="24"/>
          <w:szCs w:val="24"/>
        </w:rPr>
        <w:t>.</w:t>
      </w:r>
    </w:p>
    <w:p w14:paraId="59463A8C" w14:textId="77777777" w:rsidR="004A0105" w:rsidRPr="00447D89" w:rsidRDefault="004A0105" w:rsidP="00B4565A">
      <w:pPr>
        <w:autoSpaceDE w:val="0"/>
        <w:autoSpaceDN w:val="0"/>
        <w:adjustRightInd w:val="0"/>
        <w:spacing w:before="240" w:after="0" w:line="240" w:lineRule="auto"/>
        <w:rPr>
          <w:rFonts w:ascii="Times New Roman" w:hAnsi="Times New Roman" w:cs="Times New Roman"/>
          <w:sz w:val="24"/>
          <w:szCs w:val="24"/>
        </w:rPr>
      </w:pPr>
      <w:proofErr w:type="spellStart"/>
      <w:r w:rsidRPr="00447D89">
        <w:rPr>
          <w:rFonts w:ascii="Times New Roman" w:hAnsi="Times New Roman" w:cs="Times New Roman"/>
          <w:sz w:val="24"/>
          <w:szCs w:val="24"/>
        </w:rPr>
        <w:t>AssetDivider’s</w:t>
      </w:r>
      <w:proofErr w:type="spellEnd"/>
      <w:r w:rsidRPr="00447D89">
        <w:rPr>
          <w:rFonts w:ascii="Times New Roman" w:hAnsi="Times New Roman" w:cs="Times New Roman"/>
          <w:sz w:val="24"/>
          <w:szCs w:val="24"/>
        </w:rPr>
        <w:t xml:space="preserve"> output consists of a list of items allo</w:t>
      </w:r>
      <w:r w:rsidR="00B4565A" w:rsidRPr="00447D89">
        <w:rPr>
          <w:rFonts w:ascii="Times New Roman" w:hAnsi="Times New Roman" w:cs="Times New Roman"/>
          <w:sz w:val="24"/>
          <w:szCs w:val="24"/>
        </w:rPr>
        <w:t xml:space="preserve">cated to each party. All of the </w:t>
      </w:r>
      <w:r w:rsidRPr="00447D89">
        <w:rPr>
          <w:rFonts w:ascii="Times New Roman" w:hAnsi="Times New Roman" w:cs="Times New Roman"/>
          <w:sz w:val="24"/>
          <w:szCs w:val="24"/>
        </w:rPr>
        <w:t>items (except one) on the allocation lists are provided in the i</w:t>
      </w:r>
      <w:r w:rsidR="00B4565A" w:rsidRPr="00447D89">
        <w:rPr>
          <w:rFonts w:ascii="Times New Roman" w:hAnsi="Times New Roman" w:cs="Times New Roman"/>
          <w:sz w:val="24"/>
          <w:szCs w:val="24"/>
        </w:rPr>
        <w:t xml:space="preserve">ntake screen by the disputants. </w:t>
      </w:r>
      <w:r w:rsidRPr="00447D89">
        <w:rPr>
          <w:rFonts w:ascii="Times New Roman" w:hAnsi="Times New Roman" w:cs="Times New Roman"/>
          <w:sz w:val="24"/>
          <w:szCs w:val="24"/>
        </w:rPr>
        <w:t>The additional item is a “payout” item, whi</w:t>
      </w:r>
      <w:r w:rsidR="00B4565A" w:rsidRPr="00447D89">
        <w:rPr>
          <w:rFonts w:ascii="Times New Roman" w:hAnsi="Times New Roman" w:cs="Times New Roman"/>
          <w:sz w:val="24"/>
          <w:szCs w:val="24"/>
        </w:rPr>
        <w:t xml:space="preserve">ch reflects the amount of money </w:t>
      </w:r>
      <w:r w:rsidRPr="00447D89">
        <w:rPr>
          <w:rFonts w:ascii="Times New Roman" w:hAnsi="Times New Roman" w:cs="Times New Roman"/>
          <w:sz w:val="24"/>
          <w:szCs w:val="24"/>
        </w:rPr>
        <w:t xml:space="preserve">a disputant would need to pay the other party for the items they have been allocated. </w:t>
      </w:r>
      <w:r w:rsidR="00B4565A" w:rsidRPr="00447D89">
        <w:rPr>
          <w:rFonts w:ascii="Times New Roman" w:hAnsi="Times New Roman" w:cs="Times New Roman"/>
          <w:sz w:val="24"/>
          <w:szCs w:val="24"/>
        </w:rPr>
        <w:t xml:space="preserve"> </w:t>
      </w:r>
      <w:proofErr w:type="spellStart"/>
      <w:r w:rsidRPr="00447D89">
        <w:rPr>
          <w:rFonts w:ascii="Times New Roman" w:hAnsi="Times New Roman" w:cs="Times New Roman"/>
          <w:sz w:val="24"/>
          <w:szCs w:val="24"/>
        </w:rPr>
        <w:t>AssetDivider’s</w:t>
      </w:r>
      <w:proofErr w:type="spellEnd"/>
      <w:r w:rsidRPr="00447D89">
        <w:rPr>
          <w:rFonts w:ascii="Times New Roman" w:hAnsi="Times New Roman" w:cs="Times New Roman"/>
          <w:sz w:val="24"/>
          <w:szCs w:val="24"/>
        </w:rPr>
        <w:t xml:space="preserve"> allocation strategy works by alloca</w:t>
      </w:r>
      <w:r w:rsidR="00B4565A" w:rsidRPr="00447D89">
        <w:rPr>
          <w:rFonts w:ascii="Times New Roman" w:hAnsi="Times New Roman" w:cs="Times New Roman"/>
          <w:sz w:val="24"/>
          <w:szCs w:val="24"/>
        </w:rPr>
        <w:t xml:space="preserve">ting an item to the party whose </w:t>
      </w:r>
      <w:r w:rsidRPr="00447D89">
        <w:rPr>
          <w:rFonts w:ascii="Times New Roman" w:hAnsi="Times New Roman" w:cs="Times New Roman"/>
          <w:sz w:val="24"/>
          <w:szCs w:val="24"/>
        </w:rPr>
        <w:t>rating is the highest i</w:t>
      </w:r>
      <w:r w:rsidR="00B4565A" w:rsidRPr="00447D89">
        <w:rPr>
          <w:rFonts w:ascii="Times New Roman" w:hAnsi="Times New Roman" w:cs="Times New Roman"/>
          <w:sz w:val="24"/>
          <w:szCs w:val="24"/>
        </w:rPr>
        <w:t>.</w:t>
      </w:r>
      <w:r w:rsidRPr="00447D89">
        <w:rPr>
          <w:rFonts w:ascii="Times New Roman" w:hAnsi="Times New Roman" w:cs="Times New Roman"/>
          <w:sz w:val="24"/>
          <w:szCs w:val="24"/>
        </w:rPr>
        <w:t>e</w:t>
      </w:r>
      <w:r w:rsidR="00B4565A" w:rsidRPr="00447D89">
        <w:rPr>
          <w:rFonts w:ascii="Times New Roman" w:hAnsi="Times New Roman" w:cs="Times New Roman"/>
          <w:sz w:val="24"/>
          <w:szCs w:val="24"/>
        </w:rPr>
        <w:t>.</w:t>
      </w:r>
      <w:r w:rsidRPr="00447D89">
        <w:rPr>
          <w:rFonts w:ascii="Times New Roman" w:hAnsi="Times New Roman" w:cs="Times New Roman"/>
          <w:sz w:val="24"/>
          <w:szCs w:val="24"/>
        </w:rPr>
        <w:t xml:space="preserve"> to parties according to whoeve</w:t>
      </w:r>
      <w:r w:rsidR="00B4565A" w:rsidRPr="00447D89">
        <w:rPr>
          <w:rFonts w:ascii="Times New Roman" w:hAnsi="Times New Roman" w:cs="Times New Roman"/>
          <w:sz w:val="24"/>
          <w:szCs w:val="24"/>
        </w:rPr>
        <w:t xml:space="preserve">r values them the most. It then </w:t>
      </w:r>
      <w:r w:rsidRPr="00447D89">
        <w:rPr>
          <w:rFonts w:ascii="Times New Roman" w:hAnsi="Times New Roman" w:cs="Times New Roman"/>
          <w:sz w:val="24"/>
          <w:szCs w:val="24"/>
        </w:rPr>
        <w:t>checks the dollar value of items it has been allocated pre</w:t>
      </w:r>
      <w:r w:rsidR="00B4565A" w:rsidRPr="00447D89">
        <w:rPr>
          <w:rFonts w:ascii="Times New Roman" w:hAnsi="Times New Roman" w:cs="Times New Roman"/>
          <w:sz w:val="24"/>
          <w:szCs w:val="24"/>
        </w:rPr>
        <w:t xml:space="preserve">viously (that is, their current </w:t>
      </w:r>
      <w:r w:rsidRPr="00447D89">
        <w:rPr>
          <w:rFonts w:ascii="Times New Roman" w:hAnsi="Times New Roman" w:cs="Times New Roman"/>
          <w:sz w:val="24"/>
          <w:szCs w:val="24"/>
        </w:rPr>
        <w:t xml:space="preserve">list of items), the dollar value of the item presently </w:t>
      </w:r>
      <w:r w:rsidR="00B4565A" w:rsidRPr="00447D89">
        <w:rPr>
          <w:rFonts w:ascii="Times New Roman" w:hAnsi="Times New Roman" w:cs="Times New Roman"/>
          <w:sz w:val="24"/>
          <w:szCs w:val="24"/>
        </w:rPr>
        <w:t xml:space="preserve">allocated and the dollar amount </w:t>
      </w:r>
      <w:r w:rsidRPr="00447D89">
        <w:rPr>
          <w:rFonts w:ascii="Times New Roman" w:hAnsi="Times New Roman" w:cs="Times New Roman"/>
          <w:sz w:val="24"/>
          <w:szCs w:val="24"/>
        </w:rPr>
        <w:t>permitted under the percentage split given by mediator</w:t>
      </w:r>
      <w:r w:rsidR="00B4565A" w:rsidRPr="00447D89">
        <w:rPr>
          <w:rFonts w:ascii="Times New Roman" w:hAnsi="Times New Roman" w:cs="Times New Roman"/>
          <w:sz w:val="24"/>
          <w:szCs w:val="24"/>
        </w:rPr>
        <w:t xml:space="preserve">s. If by allocating the item in </w:t>
      </w:r>
      <w:r w:rsidRPr="00447D89">
        <w:rPr>
          <w:rFonts w:ascii="Times New Roman" w:hAnsi="Times New Roman" w:cs="Times New Roman"/>
          <w:sz w:val="24"/>
          <w:szCs w:val="24"/>
        </w:rPr>
        <w:t>question the party exceeds its permitted amount, the item</w:t>
      </w:r>
      <w:r w:rsidR="00B4565A" w:rsidRPr="00447D89">
        <w:rPr>
          <w:rFonts w:ascii="Times New Roman" w:hAnsi="Times New Roman" w:cs="Times New Roman"/>
          <w:sz w:val="24"/>
          <w:szCs w:val="24"/>
        </w:rPr>
        <w:t xml:space="preserve"> is removed from its allocation </w:t>
      </w:r>
      <w:r w:rsidRPr="00447D89">
        <w:rPr>
          <w:rFonts w:ascii="Times New Roman" w:hAnsi="Times New Roman" w:cs="Times New Roman"/>
          <w:sz w:val="24"/>
          <w:szCs w:val="24"/>
        </w:rPr>
        <w:t xml:space="preserve">list and placed back into negotiation. In this case, </w:t>
      </w:r>
      <w:r w:rsidR="00B4565A" w:rsidRPr="00447D89">
        <w:rPr>
          <w:rFonts w:ascii="Times New Roman" w:hAnsi="Times New Roman" w:cs="Times New Roman"/>
          <w:sz w:val="24"/>
          <w:szCs w:val="24"/>
        </w:rPr>
        <w:t xml:space="preserve">the item has not been allocated </w:t>
      </w:r>
      <w:r w:rsidRPr="00447D89">
        <w:rPr>
          <w:rFonts w:ascii="Times New Roman" w:hAnsi="Times New Roman" w:cs="Times New Roman"/>
          <w:sz w:val="24"/>
          <w:szCs w:val="24"/>
        </w:rPr>
        <w:t>to a party. If the dollar value of the item was within the</w:t>
      </w:r>
      <w:r w:rsidR="00B4565A" w:rsidRPr="00447D89">
        <w:rPr>
          <w:rFonts w:ascii="Times New Roman" w:hAnsi="Times New Roman" w:cs="Times New Roman"/>
          <w:sz w:val="24"/>
          <w:szCs w:val="24"/>
        </w:rPr>
        <w:t xml:space="preserve"> limits of the amount permitted </w:t>
      </w:r>
      <w:r w:rsidRPr="00447D89">
        <w:rPr>
          <w:rFonts w:ascii="Times New Roman" w:hAnsi="Times New Roman" w:cs="Times New Roman"/>
          <w:sz w:val="24"/>
          <w:szCs w:val="24"/>
        </w:rPr>
        <w:t>under the percentage split rule, then the allocation proceeds.</w:t>
      </w:r>
    </w:p>
    <w:p w14:paraId="7640F681" w14:textId="77777777" w:rsidR="004A0105" w:rsidRPr="00447D89" w:rsidRDefault="004A0105" w:rsidP="00B4565A">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Once an item has been allocated to a party, the re</w:t>
      </w:r>
      <w:r w:rsidR="00B4565A" w:rsidRPr="00447D89">
        <w:rPr>
          <w:rFonts w:ascii="Times New Roman" w:hAnsi="Times New Roman" w:cs="Times New Roman"/>
          <w:sz w:val="24"/>
          <w:szCs w:val="24"/>
        </w:rPr>
        <w:t xml:space="preserve">maining ratings (of items still </w:t>
      </w:r>
      <w:r w:rsidRPr="00447D89">
        <w:rPr>
          <w:rFonts w:ascii="Times New Roman" w:hAnsi="Times New Roman" w:cs="Times New Roman"/>
          <w:sz w:val="24"/>
          <w:szCs w:val="24"/>
        </w:rPr>
        <w:t>in dispute) are modified by trade-off equations. These</w:t>
      </w:r>
      <w:r w:rsidR="00B4565A" w:rsidRPr="00447D89">
        <w:rPr>
          <w:rFonts w:ascii="Times New Roman" w:hAnsi="Times New Roman" w:cs="Times New Roman"/>
          <w:sz w:val="24"/>
          <w:szCs w:val="24"/>
        </w:rPr>
        <w:t xml:space="preserve"> modifications try to mimic the </w:t>
      </w:r>
      <w:r w:rsidRPr="00447D89">
        <w:rPr>
          <w:rFonts w:ascii="Times New Roman" w:hAnsi="Times New Roman" w:cs="Times New Roman"/>
          <w:sz w:val="24"/>
          <w:szCs w:val="24"/>
        </w:rPr>
        <w:t>effect losing or gaining an item will have on the rest of the items still in dispute.</w:t>
      </w:r>
    </w:p>
    <w:p w14:paraId="353DB76A" w14:textId="77777777" w:rsidR="004A0105" w:rsidRDefault="004A0105" w:rsidP="00B4565A">
      <w:pPr>
        <w:autoSpaceDE w:val="0"/>
        <w:autoSpaceDN w:val="0"/>
        <w:adjustRightInd w:val="0"/>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The equations directly modify ratings by comparing ea</w:t>
      </w:r>
      <w:r w:rsidR="00B4565A" w:rsidRPr="00447D89">
        <w:rPr>
          <w:rFonts w:ascii="Times New Roman" w:hAnsi="Times New Roman" w:cs="Times New Roman"/>
          <w:sz w:val="24"/>
          <w:szCs w:val="24"/>
        </w:rPr>
        <w:t xml:space="preserve">ch one against that of the item </w:t>
      </w:r>
      <w:r w:rsidRPr="00447D89">
        <w:rPr>
          <w:rFonts w:ascii="Times New Roman" w:hAnsi="Times New Roman" w:cs="Times New Roman"/>
          <w:sz w:val="24"/>
          <w:szCs w:val="24"/>
        </w:rPr>
        <w:t>recently lost or won (each party’s set of ratings are modified</w:t>
      </w:r>
      <w:r w:rsidR="00B4565A" w:rsidRPr="00447D89">
        <w:rPr>
          <w:rFonts w:ascii="Times New Roman" w:hAnsi="Times New Roman" w:cs="Times New Roman"/>
          <w:sz w:val="24"/>
          <w:szCs w:val="24"/>
        </w:rPr>
        <w:t xml:space="preserve"> as a result of an allocation). </w:t>
      </w:r>
      <w:r w:rsidRPr="00447D89">
        <w:rPr>
          <w:rFonts w:ascii="Times New Roman" w:hAnsi="Times New Roman" w:cs="Times New Roman"/>
          <w:sz w:val="24"/>
          <w:szCs w:val="24"/>
        </w:rPr>
        <w:t>The equations update ratings based on a numbe</w:t>
      </w:r>
      <w:r w:rsidR="00B4565A" w:rsidRPr="00447D89">
        <w:rPr>
          <w:rFonts w:ascii="Times New Roman" w:hAnsi="Times New Roman" w:cs="Times New Roman"/>
          <w:sz w:val="24"/>
          <w:szCs w:val="24"/>
        </w:rPr>
        <w:t xml:space="preserve">r of variables—whether the item </w:t>
      </w:r>
      <w:r w:rsidRPr="00447D89">
        <w:rPr>
          <w:rFonts w:ascii="Times New Roman" w:hAnsi="Times New Roman" w:cs="Times New Roman"/>
          <w:sz w:val="24"/>
          <w:szCs w:val="24"/>
        </w:rPr>
        <w:t>allocated was lost or gained, the value of the allocated ite</w:t>
      </w:r>
      <w:r w:rsidR="00B4565A" w:rsidRPr="00447D89">
        <w:rPr>
          <w:rFonts w:ascii="Times New Roman" w:hAnsi="Times New Roman" w:cs="Times New Roman"/>
          <w:sz w:val="24"/>
          <w:szCs w:val="24"/>
        </w:rPr>
        <w:t xml:space="preserve">m in relation to items still in </w:t>
      </w:r>
      <w:r w:rsidRPr="00447D89">
        <w:rPr>
          <w:rFonts w:ascii="Times New Roman" w:hAnsi="Times New Roman" w:cs="Times New Roman"/>
          <w:sz w:val="24"/>
          <w:szCs w:val="24"/>
        </w:rPr>
        <w:t>dispute and the value of the item whose rating will chang</w:t>
      </w:r>
      <w:r w:rsidR="00B4565A" w:rsidRPr="00447D89">
        <w:rPr>
          <w:rFonts w:ascii="Times New Roman" w:hAnsi="Times New Roman" w:cs="Times New Roman"/>
          <w:sz w:val="24"/>
          <w:szCs w:val="24"/>
        </w:rPr>
        <w:t xml:space="preserve">e as a result. Only the ‘losing </w:t>
      </w:r>
      <w:r w:rsidRPr="00447D89">
        <w:rPr>
          <w:rFonts w:ascii="Times New Roman" w:hAnsi="Times New Roman" w:cs="Times New Roman"/>
          <w:sz w:val="24"/>
          <w:szCs w:val="24"/>
        </w:rPr>
        <w:t xml:space="preserve">party’ in </w:t>
      </w:r>
      <w:proofErr w:type="spellStart"/>
      <w:r w:rsidRPr="00447D89">
        <w:rPr>
          <w:rFonts w:ascii="Times New Roman" w:hAnsi="Times New Roman" w:cs="Times New Roman"/>
          <w:sz w:val="24"/>
          <w:szCs w:val="24"/>
        </w:rPr>
        <w:t>AssetDivider</w:t>
      </w:r>
      <w:proofErr w:type="spellEnd"/>
      <w:r w:rsidRPr="00447D89">
        <w:rPr>
          <w:rFonts w:ascii="Times New Roman" w:hAnsi="Times New Roman" w:cs="Times New Roman"/>
          <w:sz w:val="24"/>
          <w:szCs w:val="24"/>
        </w:rPr>
        <w:t xml:space="preserve"> is compensated by the trade-off equations modifying</w:t>
      </w:r>
      <w:r w:rsidR="00B4565A" w:rsidRPr="00447D89">
        <w:rPr>
          <w:rFonts w:ascii="Times New Roman" w:hAnsi="Times New Roman" w:cs="Times New Roman"/>
          <w:sz w:val="24"/>
          <w:szCs w:val="24"/>
        </w:rPr>
        <w:t>.</w:t>
      </w:r>
    </w:p>
    <w:p w14:paraId="1BB21D6D" w14:textId="77777777" w:rsidR="005C3782" w:rsidRDefault="005C3782" w:rsidP="00B4565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An example of Asset Divider’s output</w:t>
      </w:r>
      <w:r w:rsidR="00350144">
        <w:rPr>
          <w:rFonts w:ascii="Times New Roman" w:hAnsi="Times New Roman" w:cs="Times New Roman"/>
          <w:sz w:val="24"/>
          <w:szCs w:val="24"/>
        </w:rPr>
        <w:t xml:space="preserve"> (</w:t>
      </w:r>
      <w:proofErr w:type="spellStart"/>
      <w:r w:rsidR="00350144">
        <w:rPr>
          <w:rFonts w:ascii="Times New Roman" w:hAnsi="Times New Roman" w:cs="Times New Roman"/>
          <w:sz w:val="24"/>
          <w:szCs w:val="24"/>
        </w:rPr>
        <w:t>Zeleznikow</w:t>
      </w:r>
      <w:proofErr w:type="spellEnd"/>
      <w:r w:rsidR="00350144">
        <w:rPr>
          <w:rFonts w:ascii="Times New Roman" w:hAnsi="Times New Roman" w:cs="Times New Roman"/>
          <w:sz w:val="24"/>
          <w:szCs w:val="24"/>
        </w:rPr>
        <w:t xml:space="preserve"> 2014)</w:t>
      </w:r>
      <w:r>
        <w:rPr>
          <w:rFonts w:ascii="Times New Roman" w:hAnsi="Times New Roman" w:cs="Times New Roman"/>
          <w:sz w:val="24"/>
          <w:szCs w:val="24"/>
        </w:rPr>
        <w:t xml:space="preserve"> is</w:t>
      </w:r>
    </w:p>
    <w:p w14:paraId="1B1F8FC1" w14:textId="77777777" w:rsidR="005C3782" w:rsidRPr="00447D89" w:rsidRDefault="005C3782" w:rsidP="00B4565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lastRenderedPageBreak/>
        <w:drawing>
          <wp:inline distT="0" distB="0" distL="0" distR="0" wp14:anchorId="52F9977C" wp14:editId="4C354889">
            <wp:extent cx="5731510" cy="358323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583231"/>
                    </a:xfrm>
                    <a:prstGeom prst="rect">
                      <a:avLst/>
                    </a:prstGeom>
                    <a:noFill/>
                    <a:ln>
                      <a:noFill/>
                    </a:ln>
                  </pic:spPr>
                </pic:pic>
              </a:graphicData>
            </a:graphic>
          </wp:inline>
        </w:drawing>
      </w:r>
    </w:p>
    <w:p w14:paraId="24DA9896" w14:textId="77777777" w:rsidR="00F9299F" w:rsidRPr="00447D89" w:rsidRDefault="00B4565A" w:rsidP="00447D89">
      <w:pPr>
        <w:spacing w:before="240" w:after="0" w:line="240" w:lineRule="auto"/>
        <w:rPr>
          <w:rFonts w:ascii="Times New Roman" w:hAnsi="Times New Roman" w:cs="Times New Roman"/>
          <w:sz w:val="24"/>
          <w:szCs w:val="24"/>
        </w:rPr>
      </w:pPr>
      <w:r w:rsidRPr="00447D89">
        <w:rPr>
          <w:rFonts w:ascii="Times New Roman" w:hAnsi="Times New Roman" w:cs="Times New Roman"/>
          <w:sz w:val="24"/>
          <w:szCs w:val="24"/>
        </w:rPr>
        <w:t>By supporting parties to engage in trade-offs, the system helps resolve complex conflicts.</w:t>
      </w:r>
    </w:p>
    <w:p w14:paraId="711C722E" w14:textId="77777777" w:rsidR="00447D89" w:rsidRPr="00447D89" w:rsidRDefault="00447D89" w:rsidP="00447D89">
      <w:pPr>
        <w:spacing w:before="240" w:after="0" w:line="240" w:lineRule="auto"/>
        <w:rPr>
          <w:rFonts w:ascii="Times New Roman" w:hAnsi="Times New Roman" w:cs="Times New Roman"/>
          <w:i/>
          <w:sz w:val="24"/>
          <w:szCs w:val="24"/>
        </w:rPr>
      </w:pPr>
      <w:r w:rsidRPr="00447D89">
        <w:rPr>
          <w:rFonts w:ascii="Times New Roman" w:hAnsi="Times New Roman" w:cs="Times New Roman"/>
          <w:i/>
          <w:sz w:val="24"/>
          <w:szCs w:val="24"/>
        </w:rPr>
        <w:t>Providing Communication – The Australian Online Family Dispute Resolution System</w:t>
      </w:r>
    </w:p>
    <w:p w14:paraId="6B5537AF" w14:textId="77777777" w:rsidR="00447D89" w:rsidRPr="000A165A" w:rsidRDefault="00447D89" w:rsidP="000A165A">
      <w:pPr>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The third part of an online dispute resolution process is supporting parties to communicate with each other, often via video conferencing.</w:t>
      </w:r>
    </w:p>
    <w:p w14:paraId="3F4620D9" w14:textId="77777777" w:rsidR="000A165A" w:rsidRPr="000A165A" w:rsidRDefault="007B4AB2" w:rsidP="000A165A">
      <w:pPr>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Much ODR has tried to emulate face-to-face ADR (</w:t>
      </w:r>
      <w:proofErr w:type="spellStart"/>
      <w:r w:rsidRPr="000A165A">
        <w:rPr>
          <w:rFonts w:ascii="Times New Roman" w:hAnsi="Times New Roman" w:cs="Times New Roman"/>
          <w:sz w:val="24"/>
          <w:szCs w:val="24"/>
        </w:rPr>
        <w:t>Bellucci</w:t>
      </w:r>
      <w:proofErr w:type="spellEnd"/>
      <w:r w:rsidRPr="000A165A">
        <w:rPr>
          <w:rFonts w:ascii="Times New Roman" w:hAnsi="Times New Roman" w:cs="Times New Roman"/>
          <w:sz w:val="24"/>
          <w:szCs w:val="24"/>
        </w:rPr>
        <w:t xml:space="preserve"> et al 2010) rather than use the additional facilities offered by the development of the World Wide Web.  For example, Thomson (2011) explains how the Australian Online Family Dispute Resolution emulates the services provided by Dispute Resolution practitioners based at 65 Family Relationship Centres.  The designers assumed that traditional face-to-face mediation would work best in the online environment.  </w:t>
      </w:r>
    </w:p>
    <w:p w14:paraId="0066EA72" w14:textId="77777777" w:rsidR="000A165A" w:rsidRPr="000A165A" w:rsidRDefault="000A165A" w:rsidP="000A165A">
      <w:pPr>
        <w:autoSpaceDE w:val="0"/>
        <w:autoSpaceDN w:val="0"/>
        <w:adjustRightInd w:val="0"/>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Features successfully integrated into the technology include:</w:t>
      </w:r>
    </w:p>
    <w:p w14:paraId="073CC114" w14:textId="77777777" w:rsidR="000A165A" w:rsidRPr="000A165A" w:rsidRDefault="000A165A" w:rsidP="000A165A">
      <w:pPr>
        <w:autoSpaceDE w:val="0"/>
        <w:autoSpaceDN w:val="0"/>
        <w:adjustRightInd w:val="0"/>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 xml:space="preserve">• </w:t>
      </w:r>
      <w:proofErr w:type="gramStart"/>
      <w:r w:rsidRPr="000A165A">
        <w:rPr>
          <w:rFonts w:ascii="Times New Roman" w:hAnsi="Times New Roman" w:cs="Times New Roman"/>
          <w:sz w:val="24"/>
          <w:szCs w:val="24"/>
        </w:rPr>
        <w:t>video</w:t>
      </w:r>
      <w:proofErr w:type="gramEnd"/>
      <w:r w:rsidRPr="000A165A">
        <w:rPr>
          <w:rFonts w:ascii="Times New Roman" w:hAnsi="Times New Roman" w:cs="Times New Roman"/>
          <w:sz w:val="24"/>
          <w:szCs w:val="24"/>
        </w:rPr>
        <w:t xml:space="preserve"> streaming so that each participant can safely see and communicate with the other;</w:t>
      </w:r>
    </w:p>
    <w:p w14:paraId="40C7CF72" w14:textId="77777777" w:rsidR="000A165A" w:rsidRPr="000A165A" w:rsidRDefault="000A165A" w:rsidP="000A165A">
      <w:pPr>
        <w:autoSpaceDE w:val="0"/>
        <w:autoSpaceDN w:val="0"/>
        <w:adjustRightInd w:val="0"/>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 screen features including small windows (pods) which can be scaled, resized and repositioned and hold a variety of information;</w:t>
      </w:r>
    </w:p>
    <w:p w14:paraId="4C6E0C97" w14:textId="77777777" w:rsidR="000A165A" w:rsidRPr="000A165A" w:rsidRDefault="000A165A" w:rsidP="000A165A">
      <w:pPr>
        <w:autoSpaceDE w:val="0"/>
        <w:autoSpaceDN w:val="0"/>
        <w:adjustRightInd w:val="0"/>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 xml:space="preserve">• </w:t>
      </w:r>
      <w:proofErr w:type="gramStart"/>
      <w:r w:rsidRPr="000A165A">
        <w:rPr>
          <w:rFonts w:ascii="Times New Roman" w:hAnsi="Times New Roman" w:cs="Times New Roman"/>
          <w:sz w:val="24"/>
          <w:szCs w:val="24"/>
        </w:rPr>
        <w:t>visual</w:t>
      </w:r>
      <w:proofErr w:type="gramEnd"/>
      <w:r w:rsidRPr="000A165A">
        <w:rPr>
          <w:rFonts w:ascii="Times New Roman" w:hAnsi="Times New Roman" w:cs="Times New Roman"/>
          <w:sz w:val="24"/>
          <w:szCs w:val="24"/>
        </w:rPr>
        <w:t xml:space="preserve"> sharing of information, including document sharing, online demonstration and whiteboard feature;</w:t>
      </w:r>
    </w:p>
    <w:p w14:paraId="34E5D2A6" w14:textId="77777777" w:rsidR="000A165A" w:rsidRPr="000A165A" w:rsidRDefault="000A165A" w:rsidP="000A165A">
      <w:pPr>
        <w:autoSpaceDE w:val="0"/>
        <w:autoSpaceDN w:val="0"/>
        <w:adjustRightInd w:val="0"/>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 xml:space="preserve">• </w:t>
      </w:r>
      <w:proofErr w:type="gramStart"/>
      <w:r w:rsidRPr="000A165A">
        <w:rPr>
          <w:rFonts w:ascii="Times New Roman" w:hAnsi="Times New Roman" w:cs="Times New Roman"/>
          <w:sz w:val="24"/>
          <w:szCs w:val="24"/>
        </w:rPr>
        <w:t>ability</w:t>
      </w:r>
      <w:proofErr w:type="gramEnd"/>
      <w:r w:rsidRPr="000A165A">
        <w:rPr>
          <w:rFonts w:ascii="Times New Roman" w:hAnsi="Times New Roman" w:cs="Times New Roman"/>
          <w:sz w:val="24"/>
          <w:szCs w:val="24"/>
        </w:rPr>
        <w:t xml:space="preserve"> to record notes which can subsequently be emailed to the F</w:t>
      </w:r>
      <w:r>
        <w:rPr>
          <w:rFonts w:ascii="Times New Roman" w:hAnsi="Times New Roman" w:cs="Times New Roman"/>
          <w:sz w:val="24"/>
          <w:szCs w:val="24"/>
        </w:rPr>
        <w:t xml:space="preserve">amily </w:t>
      </w:r>
      <w:r w:rsidRPr="000A165A">
        <w:rPr>
          <w:rFonts w:ascii="Times New Roman" w:hAnsi="Times New Roman" w:cs="Times New Roman"/>
          <w:sz w:val="24"/>
          <w:szCs w:val="24"/>
        </w:rPr>
        <w:t>D</w:t>
      </w:r>
      <w:r>
        <w:rPr>
          <w:rFonts w:ascii="Times New Roman" w:hAnsi="Times New Roman" w:cs="Times New Roman"/>
          <w:sz w:val="24"/>
          <w:szCs w:val="24"/>
        </w:rPr>
        <w:t xml:space="preserve">ispute </w:t>
      </w:r>
      <w:r w:rsidRPr="000A165A">
        <w:rPr>
          <w:rFonts w:ascii="Times New Roman" w:hAnsi="Times New Roman" w:cs="Times New Roman"/>
          <w:sz w:val="24"/>
          <w:szCs w:val="24"/>
        </w:rPr>
        <w:t>R</w:t>
      </w:r>
      <w:r>
        <w:rPr>
          <w:rFonts w:ascii="Times New Roman" w:hAnsi="Times New Roman" w:cs="Times New Roman"/>
          <w:sz w:val="24"/>
          <w:szCs w:val="24"/>
        </w:rPr>
        <w:t xml:space="preserve">esolution </w:t>
      </w:r>
      <w:r w:rsidRPr="000A165A">
        <w:rPr>
          <w:rFonts w:ascii="Times New Roman" w:hAnsi="Times New Roman" w:cs="Times New Roman"/>
          <w:sz w:val="24"/>
          <w:szCs w:val="24"/>
        </w:rPr>
        <w:t>P</w:t>
      </w:r>
      <w:r>
        <w:rPr>
          <w:rFonts w:ascii="Times New Roman" w:hAnsi="Times New Roman" w:cs="Times New Roman"/>
          <w:sz w:val="24"/>
          <w:szCs w:val="24"/>
        </w:rPr>
        <w:t>ractitioner (FDRP)</w:t>
      </w:r>
      <w:r w:rsidRPr="000A165A">
        <w:rPr>
          <w:rFonts w:ascii="Times New Roman" w:hAnsi="Times New Roman" w:cs="Times New Roman"/>
          <w:sz w:val="24"/>
          <w:szCs w:val="24"/>
        </w:rPr>
        <w:t>; and</w:t>
      </w:r>
    </w:p>
    <w:p w14:paraId="6FCF0351" w14:textId="77777777" w:rsidR="000A165A" w:rsidRPr="000A165A" w:rsidRDefault="000A165A" w:rsidP="000A165A">
      <w:pPr>
        <w:autoSpaceDE w:val="0"/>
        <w:autoSpaceDN w:val="0"/>
        <w:adjustRightInd w:val="0"/>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 secure access to functionalities via FDRP authorisation.</w:t>
      </w:r>
    </w:p>
    <w:p w14:paraId="73BF3288" w14:textId="77777777" w:rsidR="007B4AB2" w:rsidRPr="000A165A" w:rsidRDefault="000A165A" w:rsidP="000A165A">
      <w:pPr>
        <w:autoSpaceDE w:val="0"/>
        <w:autoSpaceDN w:val="0"/>
        <w:adjustRightInd w:val="0"/>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lastRenderedPageBreak/>
        <w:t>Prior to commencement of the service, a toolkit was develope</w:t>
      </w:r>
      <w:r>
        <w:rPr>
          <w:rFonts w:ascii="Times New Roman" w:hAnsi="Times New Roman" w:cs="Times New Roman"/>
          <w:sz w:val="24"/>
          <w:szCs w:val="24"/>
        </w:rPr>
        <w:t xml:space="preserve">d to help determine user (FDRP) </w:t>
      </w:r>
      <w:r w:rsidRPr="000A165A">
        <w:rPr>
          <w:rFonts w:ascii="Times New Roman" w:hAnsi="Times New Roman" w:cs="Times New Roman"/>
          <w:sz w:val="24"/>
          <w:szCs w:val="24"/>
        </w:rPr>
        <w:t>competence and site (technical) readiness, and this informed further</w:t>
      </w:r>
      <w:r>
        <w:rPr>
          <w:rFonts w:ascii="Times New Roman" w:hAnsi="Times New Roman" w:cs="Times New Roman"/>
          <w:sz w:val="24"/>
          <w:szCs w:val="24"/>
        </w:rPr>
        <w:t xml:space="preserve"> training and site preparation. </w:t>
      </w:r>
      <w:r w:rsidRPr="000A165A">
        <w:rPr>
          <w:rFonts w:ascii="Times New Roman" w:hAnsi="Times New Roman" w:cs="Times New Roman"/>
          <w:sz w:val="24"/>
          <w:szCs w:val="24"/>
        </w:rPr>
        <w:t>Training in the use of the technology and in the development</w:t>
      </w:r>
      <w:r>
        <w:rPr>
          <w:rFonts w:ascii="Times New Roman" w:hAnsi="Times New Roman" w:cs="Times New Roman"/>
          <w:sz w:val="24"/>
          <w:szCs w:val="24"/>
        </w:rPr>
        <w:t xml:space="preserve"> of practice skills required to </w:t>
      </w:r>
      <w:r w:rsidRPr="000A165A">
        <w:rPr>
          <w:rFonts w:ascii="Times New Roman" w:hAnsi="Times New Roman" w:cs="Times New Roman"/>
          <w:sz w:val="24"/>
          <w:szCs w:val="24"/>
        </w:rPr>
        <w:t>successfully deliver the service was provided to individuals and to staff in group settings.</w:t>
      </w:r>
      <w:r>
        <w:rPr>
          <w:rFonts w:ascii="Times New Roman" w:hAnsi="Times New Roman" w:cs="Times New Roman"/>
          <w:sz w:val="24"/>
          <w:szCs w:val="24"/>
        </w:rPr>
        <w:t xml:space="preserve"> </w:t>
      </w:r>
      <w:r w:rsidR="00350144">
        <w:rPr>
          <w:rFonts w:ascii="Times New Roman" w:hAnsi="Times New Roman" w:cs="Times New Roman"/>
          <w:sz w:val="24"/>
          <w:szCs w:val="24"/>
        </w:rPr>
        <w:t>Howe</w:t>
      </w:r>
      <w:r w:rsidRPr="000A165A">
        <w:rPr>
          <w:rFonts w:ascii="Times New Roman" w:hAnsi="Times New Roman" w:cs="Times New Roman"/>
          <w:sz w:val="24"/>
          <w:szCs w:val="24"/>
        </w:rPr>
        <w:t>ver, l</w:t>
      </w:r>
      <w:r w:rsidR="007B4AB2" w:rsidRPr="000A165A">
        <w:rPr>
          <w:rFonts w:ascii="Times New Roman" w:hAnsi="Times New Roman" w:cs="Times New Roman"/>
          <w:sz w:val="24"/>
          <w:szCs w:val="24"/>
        </w:rPr>
        <w:t xml:space="preserve">ittle thought was given to when and where users would interact with the system. Because of this and even though there are substantial delays in receiving a mediation at a Family Relationship Centre, and no delay using the online system, there has been minimal uptake of the online system.  </w:t>
      </w:r>
    </w:p>
    <w:p w14:paraId="09029235" w14:textId="77777777" w:rsidR="007B4AB2" w:rsidRPr="007B4AB2" w:rsidRDefault="007B4AB2" w:rsidP="000A165A">
      <w:pPr>
        <w:spacing w:before="240" w:after="0" w:line="240" w:lineRule="auto"/>
        <w:rPr>
          <w:rFonts w:ascii="Times New Roman" w:hAnsi="Times New Roman" w:cs="Times New Roman"/>
          <w:sz w:val="24"/>
          <w:szCs w:val="24"/>
        </w:rPr>
      </w:pPr>
      <w:r w:rsidRPr="000A165A">
        <w:rPr>
          <w:rFonts w:ascii="Times New Roman" w:hAnsi="Times New Roman" w:cs="Times New Roman"/>
          <w:sz w:val="24"/>
          <w:szCs w:val="24"/>
        </w:rPr>
        <w:t>As well as advice upon trade-offs and optimal solution and systems that calculate BATNAs, important background information can be offered via the internet.  These might include textbooks and videos outlining the mediation process.  In family disputes there might be background information on child psychology and the welfare of children as well as model</w:t>
      </w:r>
      <w:r w:rsidRPr="007B4AB2">
        <w:rPr>
          <w:rFonts w:ascii="Times New Roman" w:hAnsi="Times New Roman" w:cs="Times New Roman"/>
          <w:sz w:val="24"/>
          <w:szCs w:val="24"/>
        </w:rPr>
        <w:t xml:space="preserve"> parenting plans.</w:t>
      </w:r>
    </w:p>
    <w:p w14:paraId="42AFA60A" w14:textId="77777777" w:rsidR="0063651F" w:rsidRPr="0063651F" w:rsidRDefault="00DE7CB6" w:rsidP="0063651F">
      <w:pPr>
        <w:pStyle w:val="ListParagraph"/>
        <w:numPr>
          <w:ilvl w:val="0"/>
          <w:numId w:val="4"/>
        </w:num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Conclusion</w:t>
      </w:r>
    </w:p>
    <w:p w14:paraId="67819C9B" w14:textId="77777777" w:rsidR="0063651F" w:rsidRDefault="0063651F" w:rsidP="00DA79BA">
      <w:pPr>
        <w:rPr>
          <w:rFonts w:ascii="Times New Roman" w:hAnsi="Times New Roman" w:cs="Times New Roman"/>
        </w:rPr>
      </w:pPr>
    </w:p>
    <w:p w14:paraId="7261D161" w14:textId="77777777" w:rsidR="00557140" w:rsidRDefault="00557140" w:rsidP="00DA79BA">
      <w:pPr>
        <w:rPr>
          <w:rFonts w:ascii="Times New Roman" w:hAnsi="Times New Roman" w:cs="Times New Roman"/>
        </w:rPr>
      </w:pPr>
      <w:r>
        <w:rPr>
          <w:rFonts w:ascii="Times New Roman" w:hAnsi="Times New Roman" w:cs="Times New Roman"/>
        </w:rPr>
        <w:t>In this article we have examined the issue as to whether potential litigants can receive useful support from intelligent online dispute resolutions.  We have seen that such systems can be particularly useful for self</w:t>
      </w:r>
      <w:r w:rsidR="007D39F6">
        <w:rPr>
          <w:rFonts w:ascii="Times New Roman" w:hAnsi="Times New Roman" w:cs="Times New Roman"/>
        </w:rPr>
        <w:t>-</w:t>
      </w:r>
      <w:r>
        <w:rPr>
          <w:rFonts w:ascii="Times New Roman" w:hAnsi="Times New Roman" w:cs="Times New Roman"/>
        </w:rPr>
        <w:t>represented litigants.  The SRLs benefit not only from obtaining useful advice, but also becoming better educated about the procedures and potential outcomes for issue</w:t>
      </w:r>
      <w:r w:rsidR="00D25976">
        <w:rPr>
          <w:rFonts w:ascii="Times New Roman" w:hAnsi="Times New Roman" w:cs="Times New Roman"/>
        </w:rPr>
        <w:t>s</w:t>
      </w:r>
      <w:r>
        <w:rPr>
          <w:rFonts w:ascii="Times New Roman" w:hAnsi="Times New Roman" w:cs="Times New Roman"/>
        </w:rPr>
        <w:t xml:space="preserve"> in dispute.  We note that most ODR systems provide exactly one of BATNA advice, support for trade-offs and facilitated communication. A truly useful Online Dispute Resolution system should be a hybrid of all three approaches.</w:t>
      </w:r>
    </w:p>
    <w:p w14:paraId="2DAA65BC" w14:textId="77777777" w:rsidR="00BF3450" w:rsidRDefault="00BF3450" w:rsidP="00DA79BA">
      <w:pPr>
        <w:rPr>
          <w:rFonts w:ascii="Times New Roman" w:hAnsi="Times New Roman" w:cs="Times New Roman"/>
        </w:rPr>
      </w:pPr>
      <w:r>
        <w:rPr>
          <w:rFonts w:ascii="Times New Roman" w:hAnsi="Times New Roman" w:cs="Times New Roman"/>
        </w:rPr>
        <w:t xml:space="preserve">Further, Online Dispute Resolution </w:t>
      </w:r>
      <w:r w:rsidR="00D25976">
        <w:rPr>
          <w:rFonts w:ascii="Times New Roman" w:hAnsi="Times New Roman" w:cs="Times New Roman"/>
        </w:rPr>
        <w:t>should</w:t>
      </w:r>
      <w:r>
        <w:rPr>
          <w:rFonts w:ascii="Times New Roman" w:hAnsi="Times New Roman" w:cs="Times New Roman"/>
        </w:rPr>
        <w:t xml:space="preserve"> not be fully automated.  As well as providing opportunities for communication, </w:t>
      </w:r>
      <w:r w:rsidR="00D25976">
        <w:rPr>
          <w:rFonts w:ascii="Times New Roman" w:hAnsi="Times New Roman" w:cs="Times New Roman"/>
        </w:rPr>
        <w:t>such systems</w:t>
      </w:r>
      <w:r>
        <w:rPr>
          <w:rFonts w:ascii="Times New Roman" w:hAnsi="Times New Roman" w:cs="Times New Roman"/>
        </w:rPr>
        <w:t xml:space="preserve"> should advise users of the relevant law, potential solutions and relevant trade-offs.  Useful tools might be videos, relevant papers and books, past cases and links to useful websites. They can also be very useful in triaging disputes (e.g. immediately sending a case of domestic violence to court rather than allowing the parties to prolong physically acrimonious disputes) and act as a source of information collection (there is no need to expend court official’s time recording demographic data).</w:t>
      </w:r>
    </w:p>
    <w:p w14:paraId="7D0D9B8F" w14:textId="77777777" w:rsidR="00DE7CB6" w:rsidRPr="00DE7CB6" w:rsidRDefault="00DE7CB6" w:rsidP="001A2333">
      <w:pPr>
        <w:pStyle w:val="ListParagraph"/>
        <w:numPr>
          <w:ilvl w:val="0"/>
          <w:numId w:val="4"/>
        </w:num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References</w:t>
      </w:r>
    </w:p>
    <w:p w14:paraId="0E15BAFB" w14:textId="77777777" w:rsidR="00447D89" w:rsidRPr="00363949" w:rsidRDefault="00447D89" w:rsidP="00447D89">
      <w:pPr>
        <w:spacing w:before="120" w:after="0" w:line="240" w:lineRule="auto"/>
        <w:rPr>
          <w:rFonts w:ascii="Times New Roman" w:hAnsi="Times New Roman" w:cs="Times New Roman"/>
          <w:sz w:val="20"/>
          <w:szCs w:val="20"/>
          <w:lang w:eastAsia="en-AU"/>
        </w:rPr>
      </w:pPr>
      <w:r w:rsidRPr="00363949">
        <w:rPr>
          <w:rFonts w:ascii="Times New Roman" w:hAnsi="Times New Roman" w:cs="Times New Roman"/>
          <w:sz w:val="20"/>
          <w:szCs w:val="20"/>
        </w:rPr>
        <w:t xml:space="preserve">Abrahams, B., </w:t>
      </w:r>
      <w:proofErr w:type="spellStart"/>
      <w:r w:rsidRPr="00363949">
        <w:rPr>
          <w:rFonts w:ascii="Times New Roman" w:hAnsi="Times New Roman" w:cs="Times New Roman"/>
          <w:sz w:val="20"/>
          <w:szCs w:val="20"/>
        </w:rPr>
        <w:t>Bellucci</w:t>
      </w:r>
      <w:proofErr w:type="spellEnd"/>
      <w:r w:rsidRPr="00363949">
        <w:rPr>
          <w:rFonts w:ascii="Times New Roman" w:hAnsi="Times New Roman" w:cs="Times New Roman"/>
          <w:sz w:val="20"/>
          <w:szCs w:val="20"/>
        </w:rPr>
        <w:t xml:space="preserve">, E. and </w:t>
      </w: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2012 </w:t>
      </w:r>
      <w:r w:rsidRPr="00363949">
        <w:rPr>
          <w:rFonts w:ascii="Times New Roman" w:hAnsi="Times New Roman" w:cs="Times New Roman"/>
          <w:sz w:val="20"/>
          <w:szCs w:val="20"/>
          <w:lang w:eastAsia="en-AU"/>
        </w:rPr>
        <w:t xml:space="preserve">Incorporating Fairness into Development of an Integrated Multi-agent Online Dispute Resolution Environment, </w:t>
      </w:r>
      <w:r w:rsidRPr="00363949">
        <w:rPr>
          <w:rFonts w:ascii="Times New Roman" w:hAnsi="Times New Roman" w:cs="Times New Roman"/>
          <w:i/>
          <w:sz w:val="20"/>
          <w:szCs w:val="20"/>
          <w:lang w:eastAsia="en-AU"/>
        </w:rPr>
        <w:t>Group Decision and Negotiation</w:t>
      </w:r>
      <w:r w:rsidRPr="00363949">
        <w:rPr>
          <w:rFonts w:ascii="Times New Roman" w:hAnsi="Times New Roman" w:cs="Times New Roman"/>
          <w:sz w:val="20"/>
          <w:szCs w:val="20"/>
          <w:lang w:eastAsia="en-AU"/>
        </w:rPr>
        <w:t>. 21(1):3-28.</w:t>
      </w:r>
    </w:p>
    <w:p w14:paraId="72B2F6BD" w14:textId="77777777" w:rsidR="00252E91" w:rsidRPr="00363949" w:rsidRDefault="00116C5D" w:rsidP="00447D89">
      <w:pPr>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shd w:val="clear" w:color="auto" w:fill="FFFFFF"/>
        </w:rPr>
        <w:t xml:space="preserve">Almeida, J.C.M., 2013. </w:t>
      </w:r>
      <w:r w:rsidRPr="00363949">
        <w:rPr>
          <w:rFonts w:ascii="Times New Roman" w:hAnsi="Times New Roman" w:cs="Times New Roman"/>
          <w:i/>
          <w:sz w:val="20"/>
          <w:szCs w:val="20"/>
          <w:shd w:val="clear" w:color="auto" w:fill="FFFFFF"/>
        </w:rPr>
        <w:t>The Right to Counsel in Civil Matters: A Legal and Moral Analysis</w:t>
      </w:r>
      <w:r w:rsidRPr="00363949">
        <w:rPr>
          <w:rFonts w:ascii="Times New Roman" w:hAnsi="Times New Roman" w:cs="Times New Roman"/>
          <w:sz w:val="20"/>
          <w:szCs w:val="20"/>
          <w:shd w:val="clear" w:color="auto" w:fill="FFFFFF"/>
        </w:rPr>
        <w:t>.</w:t>
      </w:r>
      <w:r w:rsidR="00E97F6C" w:rsidRPr="00363949">
        <w:rPr>
          <w:rFonts w:ascii="Times New Roman" w:hAnsi="Times New Roman" w:cs="Times New Roman"/>
          <w:sz w:val="20"/>
          <w:szCs w:val="20"/>
          <w:shd w:val="clear" w:color="auto" w:fill="FFFFFF"/>
        </w:rPr>
        <w:t xml:space="preserve"> </w:t>
      </w:r>
      <w:hyperlink r:id="rId16" w:history="1">
        <w:r w:rsidR="00E97F6C" w:rsidRPr="00363949">
          <w:rPr>
            <w:rStyle w:val="Hyperlink"/>
            <w:rFonts w:ascii="Times New Roman" w:hAnsi="Times New Roman" w:cs="Times New Roman"/>
            <w:color w:val="auto"/>
            <w:sz w:val="20"/>
            <w:szCs w:val="20"/>
            <w:shd w:val="clear" w:color="auto" w:fill="FFFFFF"/>
          </w:rPr>
          <w:t>http://scholarship.shu.edu/cgi/viewcontent.cgi?article=1176&amp;context=student_scholarship</w:t>
        </w:r>
      </w:hyperlink>
      <w:r w:rsidR="00E97F6C" w:rsidRPr="00363949">
        <w:rPr>
          <w:rFonts w:ascii="Times New Roman" w:hAnsi="Times New Roman" w:cs="Times New Roman"/>
          <w:sz w:val="20"/>
          <w:szCs w:val="20"/>
          <w:shd w:val="clear" w:color="auto" w:fill="FFFFFF"/>
        </w:rPr>
        <w:t xml:space="preserve"> last viewed 23 November 2016 </w:t>
      </w:r>
    </w:p>
    <w:p w14:paraId="3C130FD5" w14:textId="77777777" w:rsidR="002173FD" w:rsidRPr="00363949" w:rsidRDefault="002173FD" w:rsidP="00447D89">
      <w:pPr>
        <w:tabs>
          <w:tab w:val="left" w:pos="720"/>
          <w:tab w:val="right" w:pos="8306"/>
        </w:tabs>
        <w:spacing w:before="120" w:after="0" w:line="240" w:lineRule="auto"/>
        <w:rPr>
          <w:rFonts w:ascii="Times New Roman" w:hAnsi="Times New Roman" w:cs="Times New Roman"/>
          <w:sz w:val="20"/>
          <w:szCs w:val="20"/>
          <w:shd w:val="clear" w:color="auto" w:fill="FFFFFF"/>
        </w:rPr>
      </w:pPr>
      <w:r w:rsidRPr="00363949">
        <w:rPr>
          <w:rFonts w:ascii="Times New Roman" w:hAnsi="Times New Roman" w:cs="Times New Roman"/>
          <w:sz w:val="20"/>
          <w:szCs w:val="20"/>
          <w:shd w:val="clear" w:color="auto" w:fill="FFFFFF"/>
        </w:rPr>
        <w:t>Ashley, K.D., 1991.</w:t>
      </w:r>
      <w:r w:rsidRPr="00363949">
        <w:rPr>
          <w:rStyle w:val="apple-converted-space"/>
          <w:rFonts w:ascii="Times New Roman" w:hAnsi="Times New Roman" w:cs="Times New Roman"/>
          <w:sz w:val="20"/>
          <w:szCs w:val="20"/>
          <w:shd w:val="clear" w:color="auto" w:fill="FFFFFF"/>
        </w:rPr>
        <w:t> </w:t>
      </w:r>
      <w:proofErr w:type="spellStart"/>
      <w:r w:rsidRPr="00363949">
        <w:rPr>
          <w:rFonts w:ascii="Times New Roman" w:hAnsi="Times New Roman" w:cs="Times New Roman"/>
          <w:i/>
          <w:iCs/>
          <w:sz w:val="20"/>
          <w:szCs w:val="20"/>
          <w:shd w:val="clear" w:color="auto" w:fill="FFFFFF"/>
        </w:rPr>
        <w:t>Modeling</w:t>
      </w:r>
      <w:proofErr w:type="spellEnd"/>
      <w:r w:rsidRPr="00363949">
        <w:rPr>
          <w:rFonts w:ascii="Times New Roman" w:hAnsi="Times New Roman" w:cs="Times New Roman"/>
          <w:i/>
          <w:iCs/>
          <w:sz w:val="20"/>
          <w:szCs w:val="20"/>
          <w:shd w:val="clear" w:color="auto" w:fill="FFFFFF"/>
        </w:rPr>
        <w:t xml:space="preserve"> legal arguments: Reasoning with cases and hypotheticals</w:t>
      </w:r>
      <w:r w:rsidRPr="00363949">
        <w:rPr>
          <w:rFonts w:ascii="Times New Roman" w:hAnsi="Times New Roman" w:cs="Times New Roman"/>
          <w:sz w:val="20"/>
          <w:szCs w:val="20"/>
          <w:shd w:val="clear" w:color="auto" w:fill="FFFFFF"/>
        </w:rPr>
        <w:t xml:space="preserve">. </w:t>
      </w:r>
      <w:proofErr w:type="gramStart"/>
      <w:r w:rsidRPr="00363949">
        <w:rPr>
          <w:rFonts w:ascii="Times New Roman" w:hAnsi="Times New Roman" w:cs="Times New Roman"/>
          <w:sz w:val="20"/>
          <w:szCs w:val="20"/>
          <w:shd w:val="clear" w:color="auto" w:fill="FFFFFF"/>
        </w:rPr>
        <w:t>MIT press.</w:t>
      </w:r>
      <w:proofErr w:type="gramEnd"/>
    </w:p>
    <w:p w14:paraId="56B09C68" w14:textId="42533718" w:rsidR="00471225" w:rsidRPr="00363949" w:rsidRDefault="00471225" w:rsidP="00447D89">
      <w:pPr>
        <w:tabs>
          <w:tab w:val="left" w:pos="720"/>
          <w:tab w:val="right" w:pos="8306"/>
        </w:tabs>
        <w:spacing w:before="120" w:after="0" w:line="240" w:lineRule="auto"/>
        <w:rPr>
          <w:rFonts w:ascii="Times New Roman" w:hAnsi="Times New Roman" w:cs="Times New Roman"/>
          <w:sz w:val="20"/>
          <w:szCs w:val="20"/>
        </w:rPr>
      </w:pPr>
      <w:proofErr w:type="gramStart"/>
      <w:r w:rsidRPr="00363949">
        <w:rPr>
          <w:rFonts w:ascii="Times New Roman" w:hAnsi="Times New Roman" w:cs="Times New Roman"/>
          <w:sz w:val="20"/>
          <w:szCs w:val="20"/>
        </w:rPr>
        <w:t>Ashley K., 1992, Case-Based Reasoning and its Implications for Legal Expert Systems.</w:t>
      </w:r>
      <w:proofErr w:type="gramEnd"/>
      <w:r w:rsidRPr="00363949">
        <w:rPr>
          <w:rFonts w:ascii="Times New Roman" w:hAnsi="Times New Roman" w:cs="Times New Roman"/>
          <w:sz w:val="20"/>
          <w:szCs w:val="20"/>
        </w:rPr>
        <w:t xml:space="preserve"> </w:t>
      </w:r>
      <w:r w:rsidRPr="00363949">
        <w:rPr>
          <w:rFonts w:ascii="Times New Roman" w:hAnsi="Times New Roman" w:cs="Times New Roman"/>
          <w:i/>
          <w:iCs/>
          <w:sz w:val="20"/>
          <w:szCs w:val="20"/>
        </w:rPr>
        <w:t>Artificial Intelligence and Law</w:t>
      </w:r>
      <w:r w:rsidRPr="00363949">
        <w:rPr>
          <w:rFonts w:ascii="Times New Roman" w:hAnsi="Times New Roman" w:cs="Times New Roman"/>
          <w:iCs/>
          <w:sz w:val="20"/>
          <w:szCs w:val="20"/>
        </w:rPr>
        <w:t>,</w:t>
      </w:r>
      <w:r w:rsidRPr="00363949">
        <w:rPr>
          <w:rFonts w:ascii="Times New Roman" w:hAnsi="Times New Roman" w:cs="Times New Roman"/>
          <w:sz w:val="20"/>
          <w:szCs w:val="20"/>
        </w:rPr>
        <w:t xml:space="preserve"> 1: 113-208</w:t>
      </w:r>
    </w:p>
    <w:p w14:paraId="506D236A" w14:textId="77777777" w:rsidR="00CF752D" w:rsidRPr="00363949" w:rsidRDefault="00CF752D" w:rsidP="00447D89">
      <w:pPr>
        <w:autoSpaceDE w:val="0"/>
        <w:autoSpaceDN w:val="0"/>
        <w:adjustRightInd w:val="0"/>
        <w:spacing w:before="120" w:after="0" w:line="240" w:lineRule="auto"/>
        <w:ind w:right="-595"/>
        <w:rPr>
          <w:rFonts w:ascii="Times New Roman" w:hAnsi="Times New Roman" w:cs="Times New Roman"/>
          <w:sz w:val="20"/>
          <w:szCs w:val="20"/>
        </w:rPr>
      </w:pPr>
      <w:proofErr w:type="spellStart"/>
      <w:r w:rsidRPr="00363949">
        <w:rPr>
          <w:rFonts w:ascii="Times New Roman" w:hAnsi="Times New Roman" w:cs="Times New Roman"/>
          <w:sz w:val="20"/>
          <w:szCs w:val="20"/>
        </w:rPr>
        <w:t>Bellucci</w:t>
      </w:r>
      <w:proofErr w:type="spellEnd"/>
      <w:r w:rsidRPr="00363949">
        <w:rPr>
          <w:rFonts w:ascii="Times New Roman" w:hAnsi="Times New Roman" w:cs="Times New Roman"/>
          <w:sz w:val="20"/>
          <w:szCs w:val="20"/>
        </w:rPr>
        <w:t xml:space="preserve">, E. and </w:t>
      </w: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2001.  </w:t>
      </w:r>
      <w:proofErr w:type="gramStart"/>
      <w:r w:rsidRPr="00363949">
        <w:rPr>
          <w:rFonts w:ascii="Times New Roman" w:hAnsi="Times New Roman" w:cs="Times New Roman"/>
          <w:sz w:val="20"/>
          <w:szCs w:val="20"/>
        </w:rPr>
        <w:t>Representations for decision making support in negotiation.</w:t>
      </w:r>
      <w:proofErr w:type="gramEnd"/>
      <w:r w:rsidRPr="00363949">
        <w:rPr>
          <w:rFonts w:ascii="Times New Roman" w:hAnsi="Times New Roman" w:cs="Times New Roman"/>
          <w:sz w:val="20"/>
          <w:szCs w:val="20"/>
        </w:rPr>
        <w:t xml:space="preserve"> </w:t>
      </w:r>
      <w:proofErr w:type="gramStart"/>
      <w:r w:rsidRPr="00363949">
        <w:rPr>
          <w:rFonts w:ascii="Times New Roman" w:hAnsi="Times New Roman" w:cs="Times New Roman"/>
          <w:i/>
          <w:sz w:val="20"/>
          <w:szCs w:val="20"/>
        </w:rPr>
        <w:t>Journal of Decision Support</w:t>
      </w:r>
      <w:r w:rsidRPr="00363949">
        <w:rPr>
          <w:rFonts w:ascii="Times New Roman" w:hAnsi="Times New Roman" w:cs="Times New Roman"/>
          <w:sz w:val="20"/>
          <w:szCs w:val="20"/>
        </w:rPr>
        <w:t>.</w:t>
      </w:r>
      <w:proofErr w:type="gramEnd"/>
      <w:r w:rsidRPr="00363949">
        <w:rPr>
          <w:rFonts w:ascii="Times New Roman" w:hAnsi="Times New Roman" w:cs="Times New Roman"/>
          <w:sz w:val="20"/>
          <w:szCs w:val="20"/>
        </w:rPr>
        <w:t xml:space="preserve"> 10(3-4): 449-479.</w:t>
      </w:r>
    </w:p>
    <w:p w14:paraId="05F466FD" w14:textId="77777777" w:rsidR="00447D89" w:rsidRPr="00363949" w:rsidRDefault="00447D89" w:rsidP="00447D89">
      <w:pPr>
        <w:autoSpaceDE w:val="0"/>
        <w:autoSpaceDN w:val="0"/>
        <w:adjustRightInd w:val="0"/>
        <w:spacing w:before="120" w:after="0" w:line="240" w:lineRule="auto"/>
        <w:ind w:right="-595"/>
        <w:rPr>
          <w:rFonts w:ascii="Times New Roman" w:hAnsi="Times New Roman" w:cs="Times New Roman"/>
          <w:sz w:val="20"/>
          <w:szCs w:val="20"/>
        </w:rPr>
      </w:pPr>
      <w:proofErr w:type="spellStart"/>
      <w:r w:rsidRPr="00363949">
        <w:rPr>
          <w:rFonts w:ascii="Times New Roman" w:hAnsi="Times New Roman" w:cs="Times New Roman"/>
          <w:sz w:val="20"/>
          <w:szCs w:val="20"/>
        </w:rPr>
        <w:t>Bellucci</w:t>
      </w:r>
      <w:proofErr w:type="spellEnd"/>
      <w:r w:rsidRPr="00363949">
        <w:rPr>
          <w:rFonts w:ascii="Times New Roman" w:hAnsi="Times New Roman" w:cs="Times New Roman"/>
          <w:sz w:val="20"/>
          <w:szCs w:val="20"/>
        </w:rPr>
        <w:t xml:space="preserve">, E. and </w:t>
      </w: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2006. Developing Negotiation Decision Support Systems that support mediators: a case study of the </w:t>
      </w:r>
      <w:proofErr w:type="spellStart"/>
      <w:r w:rsidRPr="00363949">
        <w:rPr>
          <w:rFonts w:ascii="Times New Roman" w:hAnsi="Times New Roman" w:cs="Times New Roman"/>
          <w:sz w:val="20"/>
          <w:szCs w:val="20"/>
        </w:rPr>
        <w:t>Family_Winner</w:t>
      </w:r>
      <w:proofErr w:type="spellEnd"/>
      <w:r w:rsidRPr="00363949">
        <w:rPr>
          <w:rFonts w:ascii="Times New Roman" w:hAnsi="Times New Roman" w:cs="Times New Roman"/>
          <w:sz w:val="20"/>
          <w:szCs w:val="20"/>
        </w:rPr>
        <w:t xml:space="preserve"> system, </w:t>
      </w:r>
      <w:r w:rsidRPr="00363949">
        <w:rPr>
          <w:rFonts w:ascii="Times New Roman" w:hAnsi="Times New Roman" w:cs="Times New Roman"/>
          <w:i/>
          <w:sz w:val="20"/>
          <w:szCs w:val="20"/>
        </w:rPr>
        <w:t>Journal of Artificial Intelligence and Law</w:t>
      </w:r>
      <w:r w:rsidRPr="00363949">
        <w:rPr>
          <w:rFonts w:ascii="Times New Roman" w:hAnsi="Times New Roman" w:cs="Times New Roman"/>
          <w:sz w:val="20"/>
          <w:szCs w:val="20"/>
        </w:rPr>
        <w:t>, 13(2): 233-271</w:t>
      </w:r>
    </w:p>
    <w:p w14:paraId="0C1FA459" w14:textId="77777777" w:rsidR="00F24A32" w:rsidRPr="00363949" w:rsidRDefault="00252E91" w:rsidP="00546413">
      <w:pPr>
        <w:spacing w:before="120" w:after="0" w:line="240" w:lineRule="auto"/>
        <w:rPr>
          <w:rFonts w:ascii="Times New Roman" w:hAnsi="Times New Roman" w:cs="Times New Roman"/>
          <w:sz w:val="20"/>
          <w:szCs w:val="20"/>
          <w:shd w:val="clear" w:color="auto" w:fill="FFFFFF"/>
        </w:rPr>
      </w:pPr>
      <w:r w:rsidRPr="00363949">
        <w:rPr>
          <w:rFonts w:ascii="Times New Roman" w:hAnsi="Times New Roman" w:cs="Times New Roman"/>
          <w:sz w:val="20"/>
          <w:szCs w:val="20"/>
          <w:shd w:val="clear" w:color="auto" w:fill="FFFFFF"/>
        </w:rPr>
        <w:t xml:space="preserve">Branting, L.K., 2001, May. </w:t>
      </w:r>
      <w:proofErr w:type="gramStart"/>
      <w:r w:rsidRPr="00363949">
        <w:rPr>
          <w:rFonts w:ascii="Times New Roman" w:hAnsi="Times New Roman" w:cs="Times New Roman"/>
          <w:sz w:val="20"/>
          <w:szCs w:val="20"/>
          <w:shd w:val="clear" w:color="auto" w:fill="FFFFFF"/>
        </w:rPr>
        <w:t>Advisory systems for pro se litigants.</w:t>
      </w:r>
      <w:proofErr w:type="gramEnd"/>
      <w:r w:rsidRPr="00363949">
        <w:rPr>
          <w:rFonts w:ascii="Times New Roman" w:hAnsi="Times New Roman" w:cs="Times New Roman"/>
          <w:sz w:val="20"/>
          <w:szCs w:val="20"/>
          <w:shd w:val="clear" w:color="auto" w:fill="FFFFFF"/>
        </w:rPr>
        <w:t xml:space="preserve"> </w:t>
      </w:r>
      <w:proofErr w:type="gramStart"/>
      <w:r w:rsidRPr="00363949">
        <w:rPr>
          <w:rFonts w:ascii="Times New Roman" w:hAnsi="Times New Roman" w:cs="Times New Roman"/>
          <w:sz w:val="20"/>
          <w:szCs w:val="20"/>
          <w:shd w:val="clear" w:color="auto" w:fill="FFFFFF"/>
        </w:rPr>
        <w:t>In</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i/>
          <w:iCs/>
          <w:sz w:val="20"/>
          <w:szCs w:val="20"/>
          <w:shd w:val="clear" w:color="auto" w:fill="FFFFFF"/>
        </w:rPr>
        <w:t>Proceedings of the 8th international conference on Artificial intelligence and law</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sz w:val="20"/>
          <w:szCs w:val="20"/>
          <w:shd w:val="clear" w:color="auto" w:fill="FFFFFF"/>
        </w:rPr>
        <w:t>(pp. 139-146).</w:t>
      </w:r>
      <w:proofErr w:type="gramEnd"/>
      <w:r w:rsidRPr="00363949">
        <w:rPr>
          <w:rFonts w:ascii="Times New Roman" w:hAnsi="Times New Roman" w:cs="Times New Roman"/>
          <w:sz w:val="20"/>
          <w:szCs w:val="20"/>
          <w:shd w:val="clear" w:color="auto" w:fill="FFFFFF"/>
        </w:rPr>
        <w:t xml:space="preserve"> </w:t>
      </w:r>
      <w:proofErr w:type="gramStart"/>
      <w:r w:rsidRPr="00363949">
        <w:rPr>
          <w:rFonts w:ascii="Times New Roman" w:hAnsi="Times New Roman" w:cs="Times New Roman"/>
          <w:sz w:val="20"/>
          <w:szCs w:val="20"/>
          <w:shd w:val="clear" w:color="auto" w:fill="FFFFFF"/>
        </w:rPr>
        <w:t>ACM.</w:t>
      </w:r>
      <w:proofErr w:type="gramEnd"/>
    </w:p>
    <w:p w14:paraId="5C59D9E7" w14:textId="400ED50C" w:rsidR="00D90BB6" w:rsidRPr="00363949" w:rsidRDefault="00D90BB6" w:rsidP="00546413">
      <w:pPr>
        <w:pStyle w:val="Heading1"/>
        <w:shd w:val="clear" w:color="auto" w:fill="FFFFFF"/>
        <w:spacing w:before="120" w:beforeAutospacing="0" w:after="0" w:afterAutospacing="0"/>
        <w:rPr>
          <w:b w:val="0"/>
          <w:sz w:val="20"/>
          <w:szCs w:val="20"/>
          <w:shd w:val="clear" w:color="auto" w:fill="FFFFFF"/>
        </w:rPr>
      </w:pPr>
      <w:r w:rsidRPr="00363949">
        <w:rPr>
          <w:b w:val="0"/>
          <w:sz w:val="20"/>
          <w:szCs w:val="20"/>
          <w:shd w:val="clear" w:color="auto" w:fill="FFFFFF"/>
        </w:rPr>
        <w:lastRenderedPageBreak/>
        <w:t>Brooke, H. 2016.</w:t>
      </w:r>
      <w:r w:rsidR="00546413" w:rsidRPr="00363949">
        <w:rPr>
          <w:b w:val="0"/>
          <w:sz w:val="20"/>
          <w:szCs w:val="20"/>
        </w:rPr>
        <w:t xml:space="preserve"> </w:t>
      </w:r>
      <w:r w:rsidR="00546413" w:rsidRPr="00363949">
        <w:rPr>
          <w:b w:val="0"/>
          <w:i/>
          <w:sz w:val="20"/>
          <w:szCs w:val="20"/>
        </w:rPr>
        <w:t>The Digital Court System – the future has arrived</w:t>
      </w:r>
      <w:proofErr w:type="gramStart"/>
      <w:r w:rsidR="00546413" w:rsidRPr="00363949">
        <w:rPr>
          <w:b w:val="0"/>
          <w:sz w:val="20"/>
          <w:szCs w:val="20"/>
        </w:rPr>
        <w:t xml:space="preserve">,  </w:t>
      </w:r>
      <w:proofErr w:type="gramEnd"/>
      <w:r w:rsidR="00546413" w:rsidRPr="00363949">
        <w:rPr>
          <w:b w:val="0"/>
          <w:sz w:val="20"/>
          <w:szCs w:val="20"/>
          <w:shd w:val="clear" w:color="auto" w:fill="FFFFFF"/>
        </w:rPr>
        <w:fldChar w:fldCharType="begin"/>
      </w:r>
      <w:r w:rsidR="00546413" w:rsidRPr="00363949">
        <w:rPr>
          <w:b w:val="0"/>
          <w:sz w:val="20"/>
          <w:szCs w:val="20"/>
          <w:shd w:val="clear" w:color="auto" w:fill="FFFFFF"/>
        </w:rPr>
        <w:instrText xml:space="preserve"> HYPERLINK "https://sirhenrybrooke.me/2016/11/20/the-digital-court-system-the-future-has-arrived/#more-5465" </w:instrText>
      </w:r>
      <w:r w:rsidR="00546413" w:rsidRPr="00363949">
        <w:rPr>
          <w:b w:val="0"/>
          <w:sz w:val="20"/>
          <w:szCs w:val="20"/>
          <w:shd w:val="clear" w:color="auto" w:fill="FFFFFF"/>
        </w:rPr>
        <w:fldChar w:fldCharType="separate"/>
      </w:r>
      <w:r w:rsidR="00546413" w:rsidRPr="00363949">
        <w:rPr>
          <w:rStyle w:val="Hyperlink"/>
          <w:b w:val="0"/>
          <w:color w:val="auto"/>
          <w:sz w:val="20"/>
          <w:szCs w:val="20"/>
          <w:shd w:val="clear" w:color="auto" w:fill="FFFFFF"/>
        </w:rPr>
        <w:t>https://sirhenrybrooke.me/2016/11/20/the-digital-court-system-the-future-has-arrived/#more-5465</w:t>
      </w:r>
      <w:r w:rsidR="00546413" w:rsidRPr="00363949">
        <w:rPr>
          <w:b w:val="0"/>
          <w:sz w:val="20"/>
          <w:szCs w:val="20"/>
          <w:shd w:val="clear" w:color="auto" w:fill="FFFFFF"/>
        </w:rPr>
        <w:fldChar w:fldCharType="end"/>
      </w:r>
      <w:r w:rsidR="00546413" w:rsidRPr="00363949">
        <w:rPr>
          <w:b w:val="0"/>
          <w:sz w:val="20"/>
          <w:szCs w:val="20"/>
          <w:shd w:val="clear" w:color="auto" w:fill="FFFFFF"/>
        </w:rPr>
        <w:t>. Last Viewed February 2 2017</w:t>
      </w:r>
    </w:p>
    <w:p w14:paraId="60808B74" w14:textId="3340E61C" w:rsidR="00731C66" w:rsidRPr="00363949" w:rsidRDefault="00731C66" w:rsidP="00546413">
      <w:pPr>
        <w:pStyle w:val="Heading1"/>
        <w:shd w:val="clear" w:color="auto" w:fill="FFFFFF"/>
        <w:spacing w:before="120" w:beforeAutospacing="0" w:after="0" w:afterAutospacing="0"/>
        <w:rPr>
          <w:b w:val="0"/>
          <w:sz w:val="20"/>
          <w:szCs w:val="20"/>
        </w:rPr>
      </w:pPr>
      <w:r w:rsidRPr="00363949">
        <w:rPr>
          <w:b w:val="0"/>
          <w:sz w:val="20"/>
          <w:szCs w:val="20"/>
          <w:shd w:val="clear" w:color="auto" w:fill="FFFFFF"/>
        </w:rPr>
        <w:t xml:space="preserve">Casanovas, P. and </w:t>
      </w:r>
      <w:proofErr w:type="spellStart"/>
      <w:r w:rsidRPr="00363949">
        <w:rPr>
          <w:b w:val="0"/>
          <w:sz w:val="20"/>
          <w:szCs w:val="20"/>
          <w:shd w:val="clear" w:color="auto" w:fill="FFFFFF"/>
        </w:rPr>
        <w:t>Zeleznikow</w:t>
      </w:r>
      <w:proofErr w:type="spellEnd"/>
      <w:r w:rsidRPr="00363949">
        <w:rPr>
          <w:b w:val="0"/>
          <w:sz w:val="20"/>
          <w:szCs w:val="20"/>
          <w:shd w:val="clear" w:color="auto" w:fill="FFFFFF"/>
        </w:rPr>
        <w:t xml:space="preserve">, J., 2014. Online dispute resolution and models of relational law and justice: A table of ethical principles. </w:t>
      </w:r>
      <w:proofErr w:type="gramStart"/>
      <w:r w:rsidRPr="00363949">
        <w:rPr>
          <w:b w:val="0"/>
          <w:sz w:val="20"/>
          <w:szCs w:val="20"/>
          <w:shd w:val="clear" w:color="auto" w:fill="FFFFFF"/>
        </w:rPr>
        <w:t>In</w:t>
      </w:r>
      <w:r w:rsidRPr="00363949">
        <w:rPr>
          <w:rStyle w:val="apple-converted-space"/>
          <w:b w:val="0"/>
          <w:sz w:val="20"/>
          <w:szCs w:val="20"/>
          <w:shd w:val="clear" w:color="auto" w:fill="FFFFFF"/>
        </w:rPr>
        <w:t> </w:t>
      </w:r>
      <w:r w:rsidRPr="00363949">
        <w:rPr>
          <w:b w:val="0"/>
          <w:i/>
          <w:iCs/>
          <w:sz w:val="20"/>
          <w:szCs w:val="20"/>
          <w:shd w:val="clear" w:color="auto" w:fill="FFFFFF"/>
        </w:rPr>
        <w:t>AI Approaches to the Complexity of Legal Systems</w:t>
      </w:r>
      <w:r w:rsidRPr="00363949">
        <w:rPr>
          <w:rStyle w:val="apple-converted-space"/>
          <w:b w:val="0"/>
          <w:sz w:val="20"/>
          <w:szCs w:val="20"/>
          <w:shd w:val="clear" w:color="auto" w:fill="FFFFFF"/>
        </w:rPr>
        <w:t> </w:t>
      </w:r>
      <w:r w:rsidRPr="00363949">
        <w:rPr>
          <w:b w:val="0"/>
          <w:sz w:val="20"/>
          <w:szCs w:val="20"/>
          <w:shd w:val="clear" w:color="auto" w:fill="FFFFFF"/>
        </w:rPr>
        <w:t>(pp. 54-68).</w:t>
      </w:r>
      <w:proofErr w:type="gramEnd"/>
      <w:r w:rsidRPr="00363949">
        <w:rPr>
          <w:b w:val="0"/>
          <w:sz w:val="20"/>
          <w:szCs w:val="20"/>
          <w:shd w:val="clear" w:color="auto" w:fill="FFFFFF"/>
        </w:rPr>
        <w:t xml:space="preserve"> </w:t>
      </w:r>
      <w:proofErr w:type="gramStart"/>
      <w:r w:rsidRPr="00363949">
        <w:rPr>
          <w:b w:val="0"/>
          <w:sz w:val="20"/>
          <w:szCs w:val="20"/>
          <w:shd w:val="clear" w:color="auto" w:fill="FFFFFF"/>
        </w:rPr>
        <w:t>Springer Berlin Heidelberg.</w:t>
      </w:r>
      <w:proofErr w:type="gramEnd"/>
    </w:p>
    <w:p w14:paraId="34F092CB" w14:textId="77777777" w:rsidR="00E97F6C" w:rsidRPr="00363949" w:rsidRDefault="00E97F6C" w:rsidP="00546413">
      <w:pPr>
        <w:pStyle w:val="ws-normal"/>
        <w:spacing w:before="120" w:after="0" w:line="240" w:lineRule="auto"/>
        <w:ind w:right="-6"/>
        <w:jc w:val="left"/>
        <w:rPr>
          <w:rFonts w:ascii="Times New Roman" w:hAnsi="Times New Roman"/>
          <w:color w:val="auto"/>
          <w:sz w:val="20"/>
          <w:lang w:val="en-US"/>
        </w:rPr>
      </w:pPr>
      <w:r w:rsidRPr="00363949">
        <w:rPr>
          <w:rFonts w:ascii="Times New Roman" w:hAnsi="Times New Roman"/>
          <w:color w:val="auto"/>
          <w:sz w:val="20"/>
          <w:shd w:val="clear" w:color="auto" w:fill="FFFFFF"/>
        </w:rPr>
        <w:t>Ebner, N. and Zeleznikow, J.  2016, “</w:t>
      </w:r>
      <w:r w:rsidRPr="00363949">
        <w:rPr>
          <w:rFonts w:ascii="Times New Roman" w:hAnsi="Times New Roman"/>
          <w:bCs/>
          <w:color w:val="auto"/>
          <w:sz w:val="20"/>
        </w:rPr>
        <w:t xml:space="preserve">No Sheriff in Town: Governance for the ODR Field” </w:t>
      </w:r>
      <w:r w:rsidRPr="00363949">
        <w:rPr>
          <w:rFonts w:ascii="Times New Roman" w:hAnsi="Times New Roman"/>
          <w:bCs/>
          <w:i/>
          <w:color w:val="auto"/>
          <w:sz w:val="20"/>
        </w:rPr>
        <w:t>Negotiation Journal</w:t>
      </w:r>
      <w:r w:rsidRPr="00363949">
        <w:rPr>
          <w:rFonts w:ascii="Times New Roman" w:hAnsi="Times New Roman"/>
          <w:bCs/>
          <w:color w:val="auto"/>
          <w:sz w:val="20"/>
        </w:rPr>
        <w:t xml:space="preserve">  32(4):297-323</w:t>
      </w:r>
    </w:p>
    <w:p w14:paraId="0C3C52E3" w14:textId="77777777" w:rsidR="00471225" w:rsidRPr="00363949" w:rsidRDefault="00471225" w:rsidP="00546413">
      <w:pPr>
        <w:pStyle w:val="ws-normal"/>
        <w:spacing w:before="120" w:after="0" w:line="240" w:lineRule="auto"/>
        <w:ind w:right="-6"/>
        <w:jc w:val="left"/>
        <w:rPr>
          <w:rFonts w:ascii="Times New Roman" w:hAnsi="Times New Roman"/>
          <w:color w:val="auto"/>
          <w:sz w:val="20"/>
          <w:lang w:val="en-US"/>
        </w:rPr>
      </w:pPr>
      <w:proofErr w:type="gramStart"/>
      <w:r w:rsidRPr="00363949">
        <w:rPr>
          <w:rFonts w:ascii="Times New Roman" w:hAnsi="Times New Roman"/>
          <w:color w:val="auto"/>
          <w:sz w:val="20"/>
          <w:lang w:val="en-US"/>
        </w:rPr>
        <w:t xml:space="preserve">Fayyad U, </w:t>
      </w:r>
      <w:proofErr w:type="spellStart"/>
      <w:r w:rsidRPr="00363949">
        <w:rPr>
          <w:rFonts w:ascii="Times New Roman" w:hAnsi="Times New Roman"/>
          <w:color w:val="auto"/>
          <w:sz w:val="20"/>
          <w:lang w:val="en-US"/>
        </w:rPr>
        <w:t>P</w:t>
      </w:r>
      <w:r w:rsidR="00E97F6C" w:rsidRPr="00363949">
        <w:rPr>
          <w:rFonts w:ascii="Times New Roman" w:hAnsi="Times New Roman"/>
          <w:color w:val="auto"/>
          <w:sz w:val="20"/>
          <w:lang w:val="en-US"/>
        </w:rPr>
        <w:t>iatetsky</w:t>
      </w:r>
      <w:proofErr w:type="spellEnd"/>
      <w:r w:rsidR="00E97F6C" w:rsidRPr="00363949">
        <w:rPr>
          <w:rFonts w:ascii="Times New Roman" w:hAnsi="Times New Roman"/>
          <w:color w:val="auto"/>
          <w:sz w:val="20"/>
          <w:lang w:val="en-US"/>
        </w:rPr>
        <w:t>-Shapiro G and Smyth P 1996.</w:t>
      </w:r>
      <w:proofErr w:type="gramEnd"/>
      <w:r w:rsidRPr="00363949">
        <w:rPr>
          <w:rFonts w:ascii="Times New Roman" w:hAnsi="Times New Roman"/>
          <w:color w:val="auto"/>
          <w:sz w:val="20"/>
          <w:lang w:val="en-US"/>
        </w:rPr>
        <w:t xml:space="preserve"> The KDD process for Extracting Useful knowledge from volumes of data, </w:t>
      </w:r>
      <w:r w:rsidRPr="00363949">
        <w:rPr>
          <w:rFonts w:ascii="Times New Roman" w:hAnsi="Times New Roman"/>
          <w:i/>
          <w:color w:val="auto"/>
          <w:sz w:val="20"/>
          <w:lang w:val="en-US"/>
        </w:rPr>
        <w:t>Communications ACM</w:t>
      </w:r>
      <w:r w:rsidRPr="00363949">
        <w:rPr>
          <w:rFonts w:ascii="Times New Roman" w:hAnsi="Times New Roman"/>
          <w:color w:val="auto"/>
          <w:sz w:val="20"/>
          <w:lang w:val="en-US"/>
        </w:rPr>
        <w:t>, 39(11):27-41</w:t>
      </w:r>
    </w:p>
    <w:p w14:paraId="0144797A" w14:textId="77777777" w:rsidR="0097473E" w:rsidRPr="00363949" w:rsidRDefault="0097473E" w:rsidP="00447D89">
      <w:pPr>
        <w:spacing w:before="120" w:after="0" w:line="240" w:lineRule="auto"/>
        <w:rPr>
          <w:rFonts w:ascii="Times New Roman" w:hAnsi="Times New Roman" w:cs="Times New Roman"/>
          <w:sz w:val="20"/>
          <w:szCs w:val="20"/>
        </w:rPr>
      </w:pPr>
      <w:proofErr w:type="gramStart"/>
      <w:r w:rsidRPr="00363949">
        <w:rPr>
          <w:rFonts w:ascii="Times New Roman" w:hAnsi="Times New Roman" w:cs="Times New Roman"/>
          <w:sz w:val="20"/>
          <w:szCs w:val="20"/>
        </w:rPr>
        <w:t xml:space="preserve">Fisher, R. and </w:t>
      </w:r>
      <w:proofErr w:type="spellStart"/>
      <w:r w:rsidRPr="00363949">
        <w:rPr>
          <w:rFonts w:ascii="Times New Roman" w:hAnsi="Times New Roman" w:cs="Times New Roman"/>
          <w:sz w:val="20"/>
          <w:szCs w:val="20"/>
        </w:rPr>
        <w:t>Ury</w:t>
      </w:r>
      <w:proofErr w:type="spellEnd"/>
      <w:r w:rsidRPr="00363949">
        <w:rPr>
          <w:rFonts w:ascii="Times New Roman" w:hAnsi="Times New Roman" w:cs="Times New Roman"/>
          <w:sz w:val="20"/>
          <w:szCs w:val="20"/>
        </w:rPr>
        <w:t>, W. 1981.</w:t>
      </w:r>
      <w:proofErr w:type="gramEnd"/>
      <w:r w:rsidRPr="00363949">
        <w:rPr>
          <w:rFonts w:ascii="Times New Roman" w:hAnsi="Times New Roman" w:cs="Times New Roman"/>
          <w:sz w:val="20"/>
          <w:szCs w:val="20"/>
        </w:rPr>
        <w:t xml:space="preserve"> </w:t>
      </w:r>
      <w:r w:rsidRPr="00363949">
        <w:rPr>
          <w:rFonts w:ascii="Times New Roman" w:hAnsi="Times New Roman" w:cs="Times New Roman"/>
          <w:i/>
          <w:sz w:val="20"/>
          <w:szCs w:val="20"/>
        </w:rPr>
        <w:t>Getting to YES: Negotiating Agreement Without Giving In</w:t>
      </w:r>
      <w:r w:rsidRPr="00363949">
        <w:rPr>
          <w:rFonts w:ascii="Times New Roman" w:hAnsi="Times New Roman" w:cs="Times New Roman"/>
          <w:sz w:val="20"/>
          <w:szCs w:val="20"/>
        </w:rPr>
        <w:t>, Boston: Haughton Mifflin.</w:t>
      </w:r>
    </w:p>
    <w:p w14:paraId="3AF4FAD6" w14:textId="77777777" w:rsidR="00F24A32" w:rsidRPr="00363949" w:rsidRDefault="00F24A32" w:rsidP="00447D89">
      <w:pPr>
        <w:tabs>
          <w:tab w:val="left" w:pos="-720"/>
        </w:tabs>
        <w:spacing w:before="120" w:after="0" w:line="240" w:lineRule="auto"/>
        <w:rPr>
          <w:rFonts w:ascii="Times New Roman" w:hAnsi="Times New Roman" w:cs="Times New Roman"/>
          <w:sz w:val="20"/>
          <w:szCs w:val="20"/>
        </w:rPr>
      </w:pPr>
      <w:proofErr w:type="spellStart"/>
      <w:r w:rsidRPr="00363949">
        <w:rPr>
          <w:rFonts w:ascii="Times New Roman" w:hAnsi="Times New Roman" w:cs="Times New Roman"/>
          <w:sz w:val="20"/>
          <w:szCs w:val="20"/>
        </w:rPr>
        <w:t>Genn</w:t>
      </w:r>
      <w:proofErr w:type="spellEnd"/>
      <w:r w:rsidRPr="00363949">
        <w:rPr>
          <w:rFonts w:ascii="Times New Roman" w:hAnsi="Times New Roman" w:cs="Times New Roman"/>
          <w:sz w:val="20"/>
          <w:szCs w:val="20"/>
        </w:rPr>
        <w:t xml:space="preserve">, H &amp; </w:t>
      </w:r>
      <w:proofErr w:type="spellStart"/>
      <w:r w:rsidRPr="00363949">
        <w:rPr>
          <w:rFonts w:ascii="Times New Roman" w:hAnsi="Times New Roman" w:cs="Times New Roman"/>
          <w:sz w:val="20"/>
          <w:szCs w:val="20"/>
        </w:rPr>
        <w:t>Genn</w:t>
      </w:r>
      <w:proofErr w:type="spellEnd"/>
      <w:r w:rsidRPr="00363949">
        <w:rPr>
          <w:rFonts w:ascii="Times New Roman" w:hAnsi="Times New Roman" w:cs="Times New Roman"/>
          <w:sz w:val="20"/>
          <w:szCs w:val="20"/>
        </w:rPr>
        <w:t xml:space="preserve">, Y 1989, </w:t>
      </w:r>
      <w:proofErr w:type="gramStart"/>
      <w:r w:rsidRPr="00363949">
        <w:rPr>
          <w:rFonts w:ascii="Times New Roman" w:hAnsi="Times New Roman" w:cs="Times New Roman"/>
          <w:i/>
          <w:sz w:val="20"/>
          <w:szCs w:val="20"/>
        </w:rPr>
        <w:t>The</w:t>
      </w:r>
      <w:proofErr w:type="gramEnd"/>
      <w:r w:rsidRPr="00363949">
        <w:rPr>
          <w:rFonts w:ascii="Times New Roman" w:hAnsi="Times New Roman" w:cs="Times New Roman"/>
          <w:i/>
          <w:sz w:val="20"/>
          <w:szCs w:val="20"/>
        </w:rPr>
        <w:t xml:space="preserve"> effectiveness of representation at tribunals</w:t>
      </w:r>
      <w:r w:rsidRPr="00363949">
        <w:rPr>
          <w:rFonts w:ascii="Times New Roman" w:hAnsi="Times New Roman" w:cs="Times New Roman"/>
          <w:sz w:val="20"/>
          <w:szCs w:val="20"/>
        </w:rPr>
        <w:t>, Lord Chancellor’s Department.</w:t>
      </w:r>
    </w:p>
    <w:p w14:paraId="6347C273" w14:textId="77777777" w:rsidR="006B73BE" w:rsidRPr="00363949" w:rsidRDefault="009C2845" w:rsidP="00447D89">
      <w:pPr>
        <w:spacing w:before="120" w:after="0" w:line="240" w:lineRule="auto"/>
        <w:rPr>
          <w:rFonts w:ascii="Times New Roman" w:hAnsi="Times New Roman" w:cs="Times New Roman"/>
          <w:sz w:val="20"/>
          <w:szCs w:val="20"/>
          <w:shd w:val="clear" w:color="auto" w:fill="FFFFFF"/>
        </w:rPr>
      </w:pPr>
      <w:proofErr w:type="spellStart"/>
      <w:r w:rsidRPr="00363949">
        <w:rPr>
          <w:rFonts w:ascii="Times New Roman" w:hAnsi="Times New Roman" w:cs="Times New Roman"/>
          <w:sz w:val="20"/>
          <w:szCs w:val="20"/>
          <w:shd w:val="clear" w:color="auto" w:fill="FFFFFF"/>
        </w:rPr>
        <w:t>Greacen</w:t>
      </w:r>
      <w:proofErr w:type="spellEnd"/>
      <w:r w:rsidRPr="00363949">
        <w:rPr>
          <w:rFonts w:ascii="Times New Roman" w:hAnsi="Times New Roman" w:cs="Times New Roman"/>
          <w:sz w:val="20"/>
          <w:szCs w:val="20"/>
          <w:shd w:val="clear" w:color="auto" w:fill="FFFFFF"/>
        </w:rPr>
        <w:t>, J.M., 2014. Self</w:t>
      </w:r>
      <w:r w:rsidRPr="00363949">
        <w:rPr>
          <w:rFonts w:ascii="Cambria Math" w:hAnsi="Cambria Math" w:cs="Cambria Math"/>
          <w:sz w:val="20"/>
          <w:szCs w:val="20"/>
          <w:shd w:val="clear" w:color="auto" w:fill="FFFFFF"/>
        </w:rPr>
        <w:t>‐</w:t>
      </w:r>
      <w:r w:rsidRPr="00363949">
        <w:rPr>
          <w:rFonts w:ascii="Times New Roman" w:hAnsi="Times New Roman" w:cs="Times New Roman"/>
          <w:sz w:val="20"/>
          <w:szCs w:val="20"/>
          <w:shd w:val="clear" w:color="auto" w:fill="FFFFFF"/>
        </w:rPr>
        <w:t xml:space="preserve">Represented Litigants, </w:t>
      </w:r>
      <w:proofErr w:type="gramStart"/>
      <w:r w:rsidRPr="00363949">
        <w:rPr>
          <w:rFonts w:ascii="Times New Roman" w:hAnsi="Times New Roman" w:cs="Times New Roman"/>
          <w:sz w:val="20"/>
          <w:szCs w:val="20"/>
          <w:shd w:val="clear" w:color="auto" w:fill="FFFFFF"/>
        </w:rPr>
        <w:t>The</w:t>
      </w:r>
      <w:proofErr w:type="gramEnd"/>
      <w:r w:rsidRPr="00363949">
        <w:rPr>
          <w:rFonts w:ascii="Times New Roman" w:hAnsi="Times New Roman" w:cs="Times New Roman"/>
          <w:sz w:val="20"/>
          <w:szCs w:val="20"/>
          <w:shd w:val="clear" w:color="auto" w:fill="FFFFFF"/>
        </w:rPr>
        <w:t xml:space="preserve"> Courts, and the Legal Profession: Myths and Realities.</w:t>
      </w:r>
      <w:r w:rsidRPr="00363949">
        <w:rPr>
          <w:rStyle w:val="apple-converted-space"/>
          <w:rFonts w:ascii="Times New Roman" w:hAnsi="Times New Roman" w:cs="Times New Roman"/>
          <w:sz w:val="20"/>
          <w:szCs w:val="20"/>
          <w:shd w:val="clear" w:color="auto" w:fill="FFFFFF"/>
        </w:rPr>
        <w:t> </w:t>
      </w:r>
      <w:proofErr w:type="gramStart"/>
      <w:r w:rsidRPr="00363949">
        <w:rPr>
          <w:rFonts w:ascii="Times New Roman" w:hAnsi="Times New Roman" w:cs="Times New Roman"/>
          <w:i/>
          <w:iCs/>
          <w:sz w:val="20"/>
          <w:szCs w:val="20"/>
          <w:shd w:val="clear" w:color="auto" w:fill="FFFFFF"/>
        </w:rPr>
        <w:t>Family Court Review</w:t>
      </w:r>
      <w:r w:rsidRPr="00363949">
        <w:rPr>
          <w:rFonts w:ascii="Times New Roman" w:hAnsi="Times New Roman" w:cs="Times New Roman"/>
          <w:sz w:val="20"/>
          <w:szCs w:val="20"/>
          <w:shd w:val="clear" w:color="auto" w:fill="FFFFFF"/>
        </w:rPr>
        <w:t>,</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i/>
          <w:iCs/>
          <w:sz w:val="20"/>
          <w:szCs w:val="20"/>
          <w:shd w:val="clear" w:color="auto" w:fill="FFFFFF"/>
        </w:rPr>
        <w:t>52</w:t>
      </w:r>
      <w:r w:rsidRPr="00363949">
        <w:rPr>
          <w:rFonts w:ascii="Times New Roman" w:hAnsi="Times New Roman" w:cs="Times New Roman"/>
          <w:sz w:val="20"/>
          <w:szCs w:val="20"/>
          <w:shd w:val="clear" w:color="auto" w:fill="FFFFFF"/>
        </w:rPr>
        <w:t>(4), pp.662-669.</w:t>
      </w:r>
      <w:proofErr w:type="gramEnd"/>
    </w:p>
    <w:p w14:paraId="52FBB1DC" w14:textId="77777777" w:rsidR="001A2333" w:rsidRPr="00363949" w:rsidRDefault="001A2333"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 xml:space="preserve">Greiner, DJ &amp; </w:t>
      </w:r>
      <w:proofErr w:type="spellStart"/>
      <w:r w:rsidRPr="00363949">
        <w:rPr>
          <w:rFonts w:ascii="Times New Roman" w:hAnsi="Times New Roman" w:cs="Times New Roman"/>
          <w:sz w:val="20"/>
          <w:szCs w:val="20"/>
        </w:rPr>
        <w:t>Pattanayak</w:t>
      </w:r>
      <w:proofErr w:type="spellEnd"/>
      <w:r w:rsidRPr="00363949">
        <w:rPr>
          <w:rFonts w:ascii="Times New Roman" w:hAnsi="Times New Roman" w:cs="Times New Roman"/>
          <w:sz w:val="20"/>
          <w:szCs w:val="20"/>
        </w:rPr>
        <w:t>, CW 2012, ‘Randomized Evaluation in Legal Assistance: What Difference Does Representation (Offer and Actual Use) Make?</w:t>
      </w:r>
      <w:proofErr w:type="gramStart"/>
      <w:r w:rsidRPr="00363949">
        <w:rPr>
          <w:rFonts w:ascii="Times New Roman" w:hAnsi="Times New Roman" w:cs="Times New Roman"/>
          <w:sz w:val="20"/>
          <w:szCs w:val="20"/>
        </w:rPr>
        <w:t>’,</w:t>
      </w:r>
      <w:proofErr w:type="gramEnd"/>
      <w:r w:rsidRPr="00363949">
        <w:rPr>
          <w:rFonts w:ascii="Times New Roman" w:hAnsi="Times New Roman" w:cs="Times New Roman"/>
          <w:sz w:val="20"/>
          <w:szCs w:val="20"/>
        </w:rPr>
        <w:t xml:space="preserve"> </w:t>
      </w:r>
      <w:r w:rsidRPr="00363949">
        <w:rPr>
          <w:rFonts w:ascii="Times New Roman" w:hAnsi="Times New Roman" w:cs="Times New Roman"/>
          <w:i/>
          <w:sz w:val="20"/>
          <w:szCs w:val="20"/>
        </w:rPr>
        <w:t>Yale Law Journal</w:t>
      </w:r>
      <w:r w:rsidRPr="00363949">
        <w:rPr>
          <w:rFonts w:ascii="Times New Roman" w:hAnsi="Times New Roman" w:cs="Times New Roman"/>
          <w:sz w:val="20"/>
          <w:szCs w:val="20"/>
        </w:rPr>
        <w:t>, vol. 121, pp. 2118-2214.</w:t>
      </w:r>
    </w:p>
    <w:p w14:paraId="1CE316F9" w14:textId="77777777" w:rsidR="00446460" w:rsidRPr="00363949" w:rsidRDefault="00446460"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lang w:val="de-DE"/>
        </w:rPr>
        <w:t xml:space="preserve">Hall, M. J. J., Stranieri, A. and Zeleznikow, J. 2002. </w:t>
      </w:r>
      <w:proofErr w:type="gramStart"/>
      <w:r w:rsidRPr="00363949">
        <w:rPr>
          <w:rFonts w:ascii="Times New Roman" w:hAnsi="Times New Roman" w:cs="Times New Roman"/>
          <w:sz w:val="20"/>
          <w:szCs w:val="20"/>
        </w:rPr>
        <w:t>A Strategy for Evaluating Web-Based Discretionary Decision Support Systems.</w:t>
      </w:r>
      <w:proofErr w:type="gramEnd"/>
      <w:r w:rsidRPr="00363949">
        <w:rPr>
          <w:rFonts w:ascii="Times New Roman" w:hAnsi="Times New Roman" w:cs="Times New Roman"/>
          <w:sz w:val="20"/>
          <w:szCs w:val="20"/>
        </w:rPr>
        <w:t xml:space="preserve"> </w:t>
      </w:r>
      <w:r w:rsidRPr="00363949">
        <w:rPr>
          <w:rFonts w:ascii="Times New Roman" w:hAnsi="Times New Roman" w:cs="Times New Roman"/>
          <w:i/>
          <w:sz w:val="20"/>
          <w:szCs w:val="20"/>
        </w:rPr>
        <w:t>Proceedings of ADBIS2002 - Sixth East-European Conference on Advances in Databases and Information Systems</w:t>
      </w:r>
      <w:r w:rsidRPr="00363949">
        <w:rPr>
          <w:rFonts w:ascii="Times New Roman" w:hAnsi="Times New Roman" w:cs="Times New Roman"/>
          <w:sz w:val="20"/>
          <w:szCs w:val="20"/>
        </w:rPr>
        <w:t>, Slovak University of Technology, Bratislava, Slovak Republic, September 8-11</w:t>
      </w:r>
    </w:p>
    <w:p w14:paraId="4EF4FDF6" w14:textId="77777777" w:rsidR="00CC6E20" w:rsidRPr="00363949" w:rsidRDefault="00CC6E20"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 xml:space="preserve">Hilbert, J 2009, ‘Educational Workshops on Settlement and Dispute Resolution: Another Tool for Self-Represented Litigants in Family Court’, </w:t>
      </w:r>
      <w:r w:rsidRPr="00363949">
        <w:rPr>
          <w:rFonts w:ascii="Times New Roman" w:hAnsi="Times New Roman" w:cs="Times New Roman"/>
          <w:i/>
          <w:sz w:val="20"/>
          <w:szCs w:val="20"/>
        </w:rPr>
        <w:t xml:space="preserve">Family Law Quarterly, </w:t>
      </w:r>
      <w:r w:rsidRPr="00363949">
        <w:rPr>
          <w:rFonts w:ascii="Times New Roman" w:hAnsi="Times New Roman" w:cs="Times New Roman"/>
          <w:sz w:val="20"/>
          <w:szCs w:val="20"/>
        </w:rPr>
        <w:t>vol. 43, no 3, pp. 545-569.</w:t>
      </w:r>
    </w:p>
    <w:p w14:paraId="27BFA65A" w14:textId="77777777" w:rsidR="00546F52" w:rsidRPr="00363949" w:rsidRDefault="00546F52" w:rsidP="00447D89">
      <w:pPr>
        <w:pStyle w:val="Paragraph"/>
        <w:spacing w:before="120"/>
        <w:ind w:right="26"/>
        <w:rPr>
          <w:sz w:val="20"/>
        </w:rPr>
      </w:pPr>
      <w:proofErr w:type="spellStart"/>
      <w:proofErr w:type="gramStart"/>
      <w:r w:rsidRPr="00363949">
        <w:rPr>
          <w:sz w:val="20"/>
        </w:rPr>
        <w:t>Holsapple</w:t>
      </w:r>
      <w:proofErr w:type="spellEnd"/>
      <w:r w:rsidRPr="00363949">
        <w:rPr>
          <w:sz w:val="20"/>
        </w:rPr>
        <w:t xml:space="preserve">, C. W. and </w:t>
      </w:r>
      <w:proofErr w:type="spellStart"/>
      <w:r w:rsidRPr="00363949">
        <w:rPr>
          <w:sz w:val="20"/>
        </w:rPr>
        <w:t>Whinston</w:t>
      </w:r>
      <w:proofErr w:type="spellEnd"/>
      <w:r w:rsidRPr="00363949">
        <w:rPr>
          <w:sz w:val="20"/>
        </w:rPr>
        <w:t>, A. B. 1996.</w:t>
      </w:r>
      <w:proofErr w:type="gramEnd"/>
      <w:r w:rsidRPr="00363949">
        <w:rPr>
          <w:sz w:val="20"/>
        </w:rPr>
        <w:t xml:space="preserve"> </w:t>
      </w:r>
      <w:r w:rsidRPr="00363949">
        <w:rPr>
          <w:i/>
          <w:sz w:val="20"/>
        </w:rPr>
        <w:t xml:space="preserve">Decision Support Systems - </w:t>
      </w:r>
      <w:proofErr w:type="gramStart"/>
      <w:r w:rsidRPr="00363949">
        <w:rPr>
          <w:i/>
          <w:sz w:val="20"/>
        </w:rPr>
        <w:t>a Knowledge</w:t>
      </w:r>
      <w:proofErr w:type="gramEnd"/>
      <w:r w:rsidRPr="00363949">
        <w:rPr>
          <w:i/>
          <w:sz w:val="20"/>
        </w:rPr>
        <w:t xml:space="preserve"> Based Approach, </w:t>
      </w:r>
      <w:r w:rsidRPr="00363949">
        <w:rPr>
          <w:sz w:val="20"/>
        </w:rPr>
        <w:t>West Publishing Company, St. Paul, Minnesota.</w:t>
      </w:r>
    </w:p>
    <w:p w14:paraId="7E5D9851" w14:textId="77777777" w:rsidR="00CC6E20" w:rsidRPr="00363949" w:rsidRDefault="00566885" w:rsidP="00447D89">
      <w:pPr>
        <w:autoSpaceDE w:val="0"/>
        <w:autoSpaceDN w:val="0"/>
        <w:adjustRightInd w:val="0"/>
        <w:spacing w:before="120" w:after="0" w:line="240" w:lineRule="auto"/>
        <w:rPr>
          <w:rFonts w:ascii="Times New Roman" w:hAnsi="Times New Roman" w:cs="Times New Roman"/>
          <w:sz w:val="20"/>
          <w:szCs w:val="20"/>
        </w:rPr>
      </w:pPr>
      <w:proofErr w:type="gramStart"/>
      <w:r w:rsidRPr="00363949">
        <w:rPr>
          <w:rFonts w:ascii="Times New Roman" w:hAnsi="Times New Roman" w:cs="Times New Roman"/>
          <w:sz w:val="20"/>
          <w:szCs w:val="20"/>
        </w:rPr>
        <w:t>Hunter, R, Banks, C &amp; Giddings, J 2007, ‘Technology is the Answer … But What Was the Question?</w:t>
      </w:r>
      <w:proofErr w:type="gramEnd"/>
      <w:r w:rsidRPr="00363949">
        <w:rPr>
          <w:rFonts w:ascii="Times New Roman" w:hAnsi="Times New Roman" w:cs="Times New Roman"/>
          <w:sz w:val="20"/>
          <w:szCs w:val="20"/>
        </w:rPr>
        <w:t xml:space="preserve"> Experiments in the Delivery of Legal Services to Regional, Rural and Remote Clients,’ in </w:t>
      </w:r>
      <w:proofErr w:type="spellStart"/>
      <w:r w:rsidRPr="00363949">
        <w:rPr>
          <w:rFonts w:ascii="Times New Roman" w:hAnsi="Times New Roman" w:cs="Times New Roman"/>
          <w:sz w:val="20"/>
          <w:szCs w:val="20"/>
        </w:rPr>
        <w:t>Pleasence</w:t>
      </w:r>
      <w:proofErr w:type="spellEnd"/>
      <w:r w:rsidRPr="00363949">
        <w:rPr>
          <w:rFonts w:ascii="Times New Roman" w:hAnsi="Times New Roman" w:cs="Times New Roman"/>
          <w:sz w:val="20"/>
          <w:szCs w:val="20"/>
        </w:rPr>
        <w:t>, P et al. (</w:t>
      </w:r>
      <w:proofErr w:type="spellStart"/>
      <w:r w:rsidRPr="00363949">
        <w:rPr>
          <w:rFonts w:ascii="Times New Roman" w:hAnsi="Times New Roman" w:cs="Times New Roman"/>
          <w:sz w:val="20"/>
          <w:szCs w:val="20"/>
        </w:rPr>
        <w:t>eds</w:t>
      </w:r>
      <w:proofErr w:type="spellEnd"/>
      <w:r w:rsidRPr="00363949">
        <w:rPr>
          <w:rFonts w:ascii="Times New Roman" w:hAnsi="Times New Roman" w:cs="Times New Roman"/>
          <w:sz w:val="20"/>
          <w:szCs w:val="20"/>
        </w:rPr>
        <w:t xml:space="preserve">), </w:t>
      </w:r>
      <w:r w:rsidRPr="00363949">
        <w:rPr>
          <w:rFonts w:ascii="Times New Roman" w:hAnsi="Times New Roman" w:cs="Times New Roman"/>
          <w:i/>
          <w:sz w:val="20"/>
          <w:szCs w:val="20"/>
        </w:rPr>
        <w:t>Transforming Lives: Law and Social Process,</w:t>
      </w:r>
      <w:r w:rsidRPr="00363949">
        <w:rPr>
          <w:rFonts w:ascii="Times New Roman" w:hAnsi="Times New Roman" w:cs="Times New Roman"/>
          <w:sz w:val="20"/>
          <w:szCs w:val="20"/>
        </w:rPr>
        <w:t xml:space="preserve"> The Stationery Office, London</w:t>
      </w:r>
    </w:p>
    <w:p w14:paraId="67A96285" w14:textId="77777777" w:rsidR="00735914" w:rsidRPr="00363949" w:rsidRDefault="00735914" w:rsidP="00447D89">
      <w:pPr>
        <w:tabs>
          <w:tab w:val="left" w:pos="-720"/>
        </w:tabs>
        <w:spacing w:before="120" w:after="0" w:line="240" w:lineRule="auto"/>
        <w:rPr>
          <w:rFonts w:ascii="Times New Roman" w:hAnsi="Times New Roman" w:cs="Times New Roman"/>
          <w:sz w:val="20"/>
          <w:szCs w:val="20"/>
        </w:rPr>
      </w:pPr>
      <w:proofErr w:type="gramStart"/>
      <w:r w:rsidRPr="00363949">
        <w:rPr>
          <w:rFonts w:ascii="Times New Roman" w:hAnsi="Times New Roman" w:cs="Times New Roman"/>
          <w:sz w:val="20"/>
          <w:szCs w:val="20"/>
        </w:rPr>
        <w:t xml:space="preserve">Hunter, R, Giddings, J &amp; </w:t>
      </w:r>
      <w:proofErr w:type="spellStart"/>
      <w:r w:rsidRPr="00363949">
        <w:rPr>
          <w:rFonts w:ascii="Times New Roman" w:hAnsi="Times New Roman" w:cs="Times New Roman"/>
          <w:sz w:val="20"/>
          <w:szCs w:val="20"/>
        </w:rPr>
        <w:t>Chrzanowski</w:t>
      </w:r>
      <w:proofErr w:type="spellEnd"/>
      <w:r w:rsidRPr="00363949">
        <w:rPr>
          <w:rFonts w:ascii="Times New Roman" w:hAnsi="Times New Roman" w:cs="Times New Roman"/>
          <w:sz w:val="20"/>
          <w:szCs w:val="20"/>
        </w:rPr>
        <w:t xml:space="preserve">, A 2003, </w:t>
      </w:r>
      <w:r w:rsidRPr="00363949">
        <w:rPr>
          <w:rFonts w:ascii="Times New Roman" w:hAnsi="Times New Roman" w:cs="Times New Roman"/>
          <w:i/>
          <w:sz w:val="20"/>
          <w:szCs w:val="20"/>
        </w:rPr>
        <w:t>Legal Aid and Self-Representation in the Family Court of Australia</w:t>
      </w:r>
      <w:r w:rsidRPr="00363949">
        <w:rPr>
          <w:rFonts w:ascii="Times New Roman" w:hAnsi="Times New Roman" w:cs="Times New Roman"/>
          <w:sz w:val="20"/>
          <w:szCs w:val="20"/>
        </w:rPr>
        <w:t xml:space="preserve">, Griffith University, available at </w:t>
      </w:r>
      <w:hyperlink r:id="rId17" w:history="1">
        <w:r w:rsidRPr="00363949">
          <w:rPr>
            <w:rStyle w:val="Hyperlink"/>
            <w:rFonts w:ascii="Times New Roman" w:hAnsi="Times New Roman" w:cs="Times New Roman"/>
            <w:color w:val="auto"/>
            <w:sz w:val="20"/>
            <w:szCs w:val="20"/>
          </w:rPr>
          <w:t>http://www.nationallegalaid.org/assets/Family-Law/NLAselfrepFCA.pdf</w:t>
        </w:r>
      </w:hyperlink>
      <w:r w:rsidRPr="00363949">
        <w:rPr>
          <w:rFonts w:ascii="Times New Roman" w:hAnsi="Times New Roman" w:cs="Times New Roman"/>
          <w:sz w:val="20"/>
          <w:szCs w:val="20"/>
        </w:rPr>
        <w:t>.</w:t>
      </w:r>
      <w:proofErr w:type="gramEnd"/>
      <w:r w:rsidR="00332EA7" w:rsidRPr="00363949">
        <w:rPr>
          <w:rFonts w:ascii="Times New Roman" w:hAnsi="Times New Roman" w:cs="Times New Roman"/>
          <w:sz w:val="20"/>
          <w:szCs w:val="20"/>
        </w:rPr>
        <w:t xml:space="preserve"> </w:t>
      </w:r>
      <w:proofErr w:type="gramStart"/>
      <w:r w:rsidR="00332EA7" w:rsidRPr="00363949">
        <w:rPr>
          <w:rFonts w:ascii="Times New Roman" w:hAnsi="Times New Roman" w:cs="Times New Roman"/>
          <w:sz w:val="20"/>
          <w:szCs w:val="20"/>
        </w:rPr>
        <w:t>Last viewed 21 November 20</w:t>
      </w:r>
      <w:r w:rsidRPr="00363949">
        <w:rPr>
          <w:rFonts w:ascii="Times New Roman" w:hAnsi="Times New Roman" w:cs="Times New Roman"/>
          <w:sz w:val="20"/>
          <w:szCs w:val="20"/>
        </w:rPr>
        <w:t>16</w:t>
      </w:r>
      <w:r w:rsidR="001C58B3" w:rsidRPr="00363949">
        <w:rPr>
          <w:rFonts w:ascii="Times New Roman" w:hAnsi="Times New Roman" w:cs="Times New Roman"/>
          <w:sz w:val="20"/>
          <w:szCs w:val="20"/>
        </w:rPr>
        <w:t>.</w:t>
      </w:r>
      <w:proofErr w:type="gramEnd"/>
    </w:p>
    <w:p w14:paraId="2A1B9B4D" w14:textId="77777777" w:rsidR="00225A12" w:rsidRPr="00363949" w:rsidRDefault="00225A12" w:rsidP="00447D89">
      <w:pPr>
        <w:tabs>
          <w:tab w:val="left" w:pos="-720"/>
        </w:tabs>
        <w:spacing w:before="120" w:after="0" w:line="240" w:lineRule="auto"/>
        <w:rPr>
          <w:rFonts w:ascii="Times New Roman" w:hAnsi="Times New Roman" w:cs="Times New Roman"/>
          <w:sz w:val="20"/>
          <w:szCs w:val="20"/>
          <w:lang w:val="de-DE"/>
        </w:rPr>
      </w:pPr>
      <w:proofErr w:type="spellStart"/>
      <w:r w:rsidRPr="00363949">
        <w:rPr>
          <w:rFonts w:ascii="Times New Roman" w:hAnsi="Times New Roman" w:cs="Times New Roman"/>
          <w:sz w:val="20"/>
          <w:szCs w:val="20"/>
          <w:shd w:val="clear" w:color="auto" w:fill="FFFFFF"/>
        </w:rPr>
        <w:t>Kahneman</w:t>
      </w:r>
      <w:proofErr w:type="spellEnd"/>
      <w:r w:rsidRPr="00363949">
        <w:rPr>
          <w:rFonts w:ascii="Times New Roman" w:hAnsi="Times New Roman" w:cs="Times New Roman"/>
          <w:sz w:val="20"/>
          <w:szCs w:val="20"/>
          <w:shd w:val="clear" w:color="auto" w:fill="FFFFFF"/>
        </w:rPr>
        <w:t>, D., 2011.</w:t>
      </w:r>
      <w:r w:rsidRPr="00363949">
        <w:rPr>
          <w:rStyle w:val="apple-converted-space"/>
          <w:rFonts w:ascii="Times New Roman" w:hAnsi="Times New Roman" w:cs="Times New Roman"/>
          <w:sz w:val="20"/>
          <w:szCs w:val="20"/>
          <w:shd w:val="clear" w:color="auto" w:fill="FFFFFF"/>
        </w:rPr>
        <w:t> </w:t>
      </w:r>
      <w:proofErr w:type="gramStart"/>
      <w:r w:rsidRPr="00363949">
        <w:rPr>
          <w:rFonts w:ascii="Times New Roman" w:hAnsi="Times New Roman" w:cs="Times New Roman"/>
          <w:i/>
          <w:iCs/>
          <w:sz w:val="20"/>
          <w:szCs w:val="20"/>
          <w:shd w:val="clear" w:color="auto" w:fill="FFFFFF"/>
        </w:rPr>
        <w:t>Thinking, fast and slow</w:t>
      </w:r>
      <w:r w:rsidRPr="00363949">
        <w:rPr>
          <w:rFonts w:ascii="Times New Roman" w:hAnsi="Times New Roman" w:cs="Times New Roman"/>
          <w:sz w:val="20"/>
          <w:szCs w:val="20"/>
          <w:shd w:val="clear" w:color="auto" w:fill="FFFFFF"/>
        </w:rPr>
        <w:t>.</w:t>
      </w:r>
      <w:proofErr w:type="gramEnd"/>
      <w:r w:rsidRPr="00363949">
        <w:rPr>
          <w:rFonts w:ascii="Times New Roman" w:hAnsi="Times New Roman" w:cs="Times New Roman"/>
          <w:sz w:val="20"/>
          <w:szCs w:val="20"/>
          <w:shd w:val="clear" w:color="auto" w:fill="FFFFFF"/>
        </w:rPr>
        <w:t xml:space="preserve"> Macmillan.</w:t>
      </w:r>
      <w:r w:rsidRPr="00363949">
        <w:rPr>
          <w:rFonts w:ascii="Times New Roman" w:hAnsi="Times New Roman" w:cs="Times New Roman"/>
          <w:sz w:val="20"/>
          <w:szCs w:val="20"/>
          <w:lang w:val="de-DE"/>
        </w:rPr>
        <w:t xml:space="preserve"> </w:t>
      </w:r>
    </w:p>
    <w:p w14:paraId="65442640" w14:textId="00219059" w:rsidR="002E44DE" w:rsidRPr="00363949" w:rsidRDefault="001C58B3"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lang w:val="de-DE"/>
        </w:rPr>
        <w:t xml:space="preserve">Kannai, R., Schild, U. and Zeleznikow, J.  </w:t>
      </w:r>
      <w:r w:rsidRPr="00363949">
        <w:rPr>
          <w:rFonts w:ascii="Times New Roman" w:hAnsi="Times New Roman" w:cs="Times New Roman"/>
          <w:sz w:val="20"/>
          <w:szCs w:val="20"/>
        </w:rPr>
        <w:t xml:space="preserve">2007.   </w:t>
      </w:r>
      <w:proofErr w:type="spellStart"/>
      <w:r w:rsidRPr="00363949">
        <w:rPr>
          <w:rFonts w:ascii="Times New Roman" w:hAnsi="Times New Roman" w:cs="Times New Roman"/>
          <w:sz w:val="20"/>
          <w:szCs w:val="20"/>
        </w:rPr>
        <w:t>Modeling</w:t>
      </w:r>
      <w:proofErr w:type="spellEnd"/>
      <w:r w:rsidRPr="00363949">
        <w:rPr>
          <w:rFonts w:ascii="Times New Roman" w:hAnsi="Times New Roman" w:cs="Times New Roman"/>
          <w:sz w:val="20"/>
          <w:szCs w:val="20"/>
        </w:rPr>
        <w:t xml:space="preserve"> the evolution of legal discretion – an Artificial Intelligence Approach.  </w:t>
      </w:r>
      <w:r w:rsidRPr="00363949">
        <w:rPr>
          <w:rFonts w:ascii="Times New Roman" w:hAnsi="Times New Roman" w:cs="Times New Roman"/>
          <w:i/>
          <w:sz w:val="20"/>
          <w:szCs w:val="20"/>
        </w:rPr>
        <w:t xml:space="preserve">Ratio Juris </w:t>
      </w:r>
      <w:r w:rsidRPr="00363949">
        <w:rPr>
          <w:rFonts w:ascii="Times New Roman" w:hAnsi="Times New Roman" w:cs="Times New Roman"/>
          <w:sz w:val="20"/>
          <w:szCs w:val="20"/>
        </w:rPr>
        <w:t>20(4): 530–558.</w:t>
      </w:r>
      <w:r w:rsidRPr="00363949">
        <w:rPr>
          <w:rFonts w:ascii="Times New Roman" w:hAnsi="Times New Roman" w:cs="Times New Roman"/>
          <w:sz w:val="20"/>
          <w:szCs w:val="20"/>
        </w:rPr>
        <w:tab/>
      </w:r>
    </w:p>
    <w:p w14:paraId="65E34918" w14:textId="77777777" w:rsidR="001A2333" w:rsidRPr="00363949" w:rsidRDefault="001A2333" w:rsidP="00447D89">
      <w:pPr>
        <w:tabs>
          <w:tab w:val="left" w:pos="-720"/>
        </w:tabs>
        <w:spacing w:before="120" w:after="0" w:line="240" w:lineRule="auto"/>
        <w:rPr>
          <w:rFonts w:ascii="Times New Roman" w:hAnsi="Times New Roman" w:cs="Times New Roman"/>
          <w:sz w:val="20"/>
          <w:szCs w:val="20"/>
        </w:rPr>
      </w:pPr>
      <w:proofErr w:type="gramStart"/>
      <w:r w:rsidRPr="00363949">
        <w:rPr>
          <w:rFonts w:ascii="Times New Roman" w:hAnsi="Times New Roman" w:cs="Times New Roman"/>
          <w:sz w:val="20"/>
          <w:szCs w:val="20"/>
        </w:rPr>
        <w:t>Lawler, M, Giddings, J &amp; Robertson, M 2012, ‘Opportunities and Limitations in the Provision of Self-Help Legal Resources to Citizens in Need.’</w:t>
      </w:r>
      <w:proofErr w:type="gramEnd"/>
      <w:r w:rsidRPr="00363949">
        <w:rPr>
          <w:rFonts w:ascii="Times New Roman" w:hAnsi="Times New Roman" w:cs="Times New Roman"/>
          <w:sz w:val="20"/>
          <w:szCs w:val="20"/>
        </w:rPr>
        <w:t xml:space="preserve"> </w:t>
      </w:r>
      <w:r w:rsidRPr="00363949">
        <w:rPr>
          <w:rFonts w:ascii="Times New Roman" w:hAnsi="Times New Roman" w:cs="Times New Roman"/>
          <w:i/>
          <w:sz w:val="20"/>
          <w:szCs w:val="20"/>
        </w:rPr>
        <w:t>Windsor Yearbook of Access to Justice</w:t>
      </w:r>
      <w:r w:rsidRPr="00363949">
        <w:rPr>
          <w:rFonts w:ascii="Times New Roman" w:hAnsi="Times New Roman" w:cs="Times New Roman"/>
          <w:sz w:val="20"/>
          <w:szCs w:val="20"/>
        </w:rPr>
        <w:t xml:space="preserve"> </w:t>
      </w:r>
      <w:proofErr w:type="gramStart"/>
      <w:r w:rsidRPr="00363949">
        <w:rPr>
          <w:rFonts w:ascii="Times New Roman" w:hAnsi="Times New Roman" w:cs="Times New Roman"/>
          <w:sz w:val="20"/>
          <w:szCs w:val="20"/>
        </w:rPr>
        <w:t>vol</w:t>
      </w:r>
      <w:proofErr w:type="gramEnd"/>
      <w:r w:rsidRPr="00363949">
        <w:rPr>
          <w:rFonts w:ascii="Times New Roman" w:hAnsi="Times New Roman" w:cs="Times New Roman"/>
          <w:sz w:val="20"/>
          <w:szCs w:val="20"/>
        </w:rPr>
        <w:t xml:space="preserve">. 30, no. 1, pp. 187–233. </w:t>
      </w:r>
    </w:p>
    <w:p w14:paraId="5B780A4A" w14:textId="77777777" w:rsidR="007C67E6" w:rsidRPr="00363949" w:rsidRDefault="007C67E6" w:rsidP="00447D89">
      <w:pPr>
        <w:spacing w:before="120" w:after="0" w:line="240" w:lineRule="auto"/>
        <w:ind w:right="-594"/>
        <w:rPr>
          <w:rFonts w:ascii="Times New Roman" w:hAnsi="Times New Roman" w:cs="Times New Roman"/>
          <w:sz w:val="20"/>
          <w:szCs w:val="20"/>
        </w:rPr>
      </w:pPr>
      <w:proofErr w:type="spellStart"/>
      <w:r w:rsidRPr="00363949">
        <w:rPr>
          <w:rFonts w:ascii="Times New Roman" w:hAnsi="Times New Roman" w:cs="Times New Roman"/>
          <w:sz w:val="20"/>
          <w:szCs w:val="20"/>
        </w:rPr>
        <w:t>Lodder</w:t>
      </w:r>
      <w:proofErr w:type="spellEnd"/>
      <w:r w:rsidRPr="00363949">
        <w:rPr>
          <w:rFonts w:ascii="Times New Roman" w:hAnsi="Times New Roman" w:cs="Times New Roman"/>
          <w:sz w:val="20"/>
          <w:szCs w:val="20"/>
        </w:rPr>
        <w:t xml:space="preserve">, A. and </w:t>
      </w: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2005.  </w:t>
      </w:r>
      <w:proofErr w:type="gramStart"/>
      <w:r w:rsidRPr="00363949">
        <w:rPr>
          <w:rFonts w:ascii="Times New Roman" w:hAnsi="Times New Roman" w:cs="Times New Roman"/>
          <w:sz w:val="20"/>
          <w:szCs w:val="20"/>
        </w:rPr>
        <w:t>Developing an Online Dispute Resolution Environment: Dialogue Tools and Negotiation Systems in a Three Step Model</w:t>
      </w:r>
      <w:r w:rsidRPr="00363949">
        <w:rPr>
          <w:rFonts w:ascii="Times New Roman" w:hAnsi="Times New Roman" w:cs="Times New Roman"/>
          <w:bCs/>
          <w:sz w:val="20"/>
          <w:szCs w:val="20"/>
        </w:rPr>
        <w:t>.</w:t>
      </w:r>
      <w:proofErr w:type="gramEnd"/>
      <w:r w:rsidRPr="00363949">
        <w:rPr>
          <w:rFonts w:ascii="Times New Roman" w:hAnsi="Times New Roman" w:cs="Times New Roman"/>
          <w:bCs/>
          <w:sz w:val="20"/>
          <w:szCs w:val="20"/>
        </w:rPr>
        <w:t xml:space="preserve">  </w:t>
      </w:r>
      <w:r w:rsidRPr="00363949">
        <w:rPr>
          <w:rFonts w:ascii="Times New Roman" w:hAnsi="Times New Roman" w:cs="Times New Roman"/>
          <w:i/>
          <w:iCs/>
          <w:sz w:val="20"/>
          <w:szCs w:val="20"/>
        </w:rPr>
        <w:t>The Harvard Negotiation Law Review</w:t>
      </w:r>
      <w:r w:rsidRPr="00363949">
        <w:rPr>
          <w:rFonts w:ascii="Times New Roman" w:hAnsi="Times New Roman" w:cs="Times New Roman"/>
          <w:sz w:val="20"/>
          <w:szCs w:val="20"/>
        </w:rPr>
        <w:t>.  Vol. 10:287-338.</w:t>
      </w:r>
    </w:p>
    <w:p w14:paraId="272F9A4B" w14:textId="77777777" w:rsidR="00042124" w:rsidRPr="00363949" w:rsidRDefault="00042124" w:rsidP="00447D89">
      <w:pPr>
        <w:spacing w:before="120" w:after="0" w:line="240" w:lineRule="auto"/>
        <w:ind w:right="-594"/>
        <w:rPr>
          <w:rStyle w:val="manuhead"/>
          <w:rFonts w:ascii="Times New Roman" w:hAnsi="Times New Roman" w:cs="Times New Roman"/>
          <w:bCs/>
          <w:sz w:val="20"/>
          <w:szCs w:val="20"/>
        </w:rPr>
      </w:pPr>
      <w:proofErr w:type="spellStart"/>
      <w:r w:rsidRPr="00363949">
        <w:rPr>
          <w:rFonts w:ascii="Times New Roman" w:hAnsi="Times New Roman" w:cs="Times New Roman"/>
          <w:sz w:val="20"/>
          <w:szCs w:val="20"/>
        </w:rPr>
        <w:t>Lodder</w:t>
      </w:r>
      <w:proofErr w:type="spellEnd"/>
      <w:r w:rsidRPr="00363949">
        <w:rPr>
          <w:rFonts w:ascii="Times New Roman" w:hAnsi="Times New Roman" w:cs="Times New Roman"/>
          <w:sz w:val="20"/>
          <w:szCs w:val="20"/>
        </w:rPr>
        <w:t xml:space="preserve">, A. and </w:t>
      </w: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2010.  </w:t>
      </w:r>
      <w:r w:rsidRPr="00363949">
        <w:rPr>
          <w:rStyle w:val="manuhead"/>
          <w:rFonts w:ascii="Times New Roman" w:hAnsi="Times New Roman" w:cs="Times New Roman"/>
          <w:bCs/>
          <w:i/>
          <w:sz w:val="20"/>
          <w:szCs w:val="20"/>
        </w:rPr>
        <w:t>Enhanced Dispute Resolution through the use of Information Technology</w:t>
      </w:r>
      <w:r w:rsidRPr="00363949">
        <w:rPr>
          <w:rStyle w:val="manuhead"/>
          <w:rFonts w:ascii="Times New Roman" w:hAnsi="Times New Roman" w:cs="Times New Roman"/>
          <w:bCs/>
          <w:sz w:val="20"/>
          <w:szCs w:val="20"/>
        </w:rPr>
        <w:t xml:space="preserve">. </w:t>
      </w:r>
      <w:proofErr w:type="gramStart"/>
      <w:r w:rsidRPr="00363949">
        <w:rPr>
          <w:rStyle w:val="manuhead"/>
          <w:rFonts w:ascii="Times New Roman" w:hAnsi="Times New Roman" w:cs="Times New Roman"/>
          <w:bCs/>
          <w:sz w:val="20"/>
          <w:szCs w:val="20"/>
        </w:rPr>
        <w:t>Cambridge University P</w:t>
      </w:r>
      <w:r w:rsidR="007C67E6" w:rsidRPr="00363949">
        <w:rPr>
          <w:rStyle w:val="manuhead"/>
          <w:rFonts w:ascii="Times New Roman" w:hAnsi="Times New Roman" w:cs="Times New Roman"/>
          <w:bCs/>
          <w:sz w:val="20"/>
          <w:szCs w:val="20"/>
        </w:rPr>
        <w:t>ress, Cambridge, United Kingdom.</w:t>
      </w:r>
      <w:proofErr w:type="gramEnd"/>
    </w:p>
    <w:p w14:paraId="683EE7D1" w14:textId="5101F1D4" w:rsidR="007C67E6" w:rsidRPr="00363949" w:rsidRDefault="007C67E6" w:rsidP="007C67E6">
      <w:pPr>
        <w:autoSpaceDE w:val="0"/>
        <w:autoSpaceDN w:val="0"/>
        <w:adjustRightInd w:val="0"/>
        <w:spacing w:before="240"/>
        <w:rPr>
          <w:rFonts w:ascii="Times New Roman" w:hAnsi="Times New Roman" w:cs="Times New Roman"/>
          <w:iCs/>
          <w:sz w:val="20"/>
          <w:szCs w:val="20"/>
          <w:lang w:eastAsia="en-AU"/>
        </w:rPr>
      </w:pPr>
      <w:proofErr w:type="spellStart"/>
      <w:r w:rsidRPr="00363949">
        <w:rPr>
          <w:rFonts w:ascii="Times New Roman" w:hAnsi="Times New Roman" w:cs="Times New Roman"/>
          <w:iCs/>
          <w:sz w:val="20"/>
          <w:szCs w:val="20"/>
          <w:lang w:eastAsia="en-AU"/>
        </w:rPr>
        <w:t>Lodder</w:t>
      </w:r>
      <w:proofErr w:type="spellEnd"/>
      <w:r w:rsidRPr="00363949">
        <w:rPr>
          <w:rFonts w:ascii="Times New Roman" w:hAnsi="Times New Roman" w:cs="Times New Roman"/>
          <w:iCs/>
          <w:sz w:val="20"/>
          <w:szCs w:val="20"/>
          <w:lang w:eastAsia="en-AU"/>
        </w:rPr>
        <w:t xml:space="preserve">, A. and </w:t>
      </w:r>
      <w:proofErr w:type="spellStart"/>
      <w:r w:rsidRPr="00363949">
        <w:rPr>
          <w:rFonts w:ascii="Times New Roman" w:hAnsi="Times New Roman" w:cs="Times New Roman"/>
          <w:iCs/>
          <w:sz w:val="20"/>
          <w:szCs w:val="20"/>
          <w:lang w:eastAsia="en-AU"/>
        </w:rPr>
        <w:t>Zeleznikow</w:t>
      </w:r>
      <w:proofErr w:type="spellEnd"/>
      <w:r w:rsidRPr="00363949">
        <w:rPr>
          <w:rFonts w:ascii="Times New Roman" w:hAnsi="Times New Roman" w:cs="Times New Roman"/>
          <w:iCs/>
          <w:sz w:val="20"/>
          <w:szCs w:val="20"/>
          <w:lang w:eastAsia="en-AU"/>
        </w:rPr>
        <w:t xml:space="preserve">, J. 2012 Artificial Intelligence and Online Dispute Resolution, in </w:t>
      </w:r>
      <w:r w:rsidRPr="00363949">
        <w:rPr>
          <w:rFonts w:ascii="Times New Roman" w:hAnsi="Times New Roman" w:cs="Times New Roman"/>
          <w:i/>
          <w:iCs/>
          <w:sz w:val="20"/>
          <w:szCs w:val="20"/>
          <w:lang w:eastAsia="en-AU"/>
        </w:rPr>
        <w:t>online dispute resolution: theory and practice, a treatise on technology and dispute resolution</w:t>
      </w:r>
      <w:r w:rsidRPr="00363949">
        <w:rPr>
          <w:rFonts w:ascii="Times New Roman" w:hAnsi="Times New Roman" w:cs="Times New Roman"/>
          <w:iCs/>
          <w:sz w:val="20"/>
          <w:szCs w:val="20"/>
          <w:lang w:eastAsia="en-AU"/>
        </w:rPr>
        <w:t xml:space="preserve">, </w:t>
      </w:r>
      <w:proofErr w:type="spellStart"/>
      <w:r w:rsidRPr="00363949">
        <w:rPr>
          <w:rFonts w:ascii="Times New Roman" w:hAnsi="Times New Roman" w:cs="Times New Roman"/>
          <w:iCs/>
          <w:sz w:val="20"/>
          <w:szCs w:val="20"/>
          <w:lang w:eastAsia="en-AU"/>
        </w:rPr>
        <w:t>Wahab</w:t>
      </w:r>
      <w:proofErr w:type="spellEnd"/>
      <w:r w:rsidR="003631E8" w:rsidRPr="00363949">
        <w:rPr>
          <w:rFonts w:ascii="Times New Roman" w:hAnsi="Times New Roman" w:cs="Times New Roman"/>
          <w:iCs/>
          <w:sz w:val="20"/>
          <w:szCs w:val="20"/>
          <w:lang w:eastAsia="en-AU"/>
        </w:rPr>
        <w:t xml:space="preserve">, M., </w:t>
      </w:r>
      <w:proofErr w:type="spellStart"/>
      <w:r w:rsidR="003631E8" w:rsidRPr="00363949">
        <w:rPr>
          <w:rFonts w:ascii="Times New Roman" w:hAnsi="Times New Roman" w:cs="Times New Roman"/>
          <w:iCs/>
          <w:sz w:val="20"/>
          <w:szCs w:val="20"/>
          <w:lang w:eastAsia="en-AU"/>
        </w:rPr>
        <w:t>Katsh</w:t>
      </w:r>
      <w:proofErr w:type="spellEnd"/>
      <w:r w:rsidR="003631E8" w:rsidRPr="00363949">
        <w:rPr>
          <w:rFonts w:ascii="Times New Roman" w:hAnsi="Times New Roman" w:cs="Times New Roman"/>
          <w:iCs/>
          <w:sz w:val="20"/>
          <w:szCs w:val="20"/>
          <w:lang w:eastAsia="en-AU"/>
        </w:rPr>
        <w:t xml:space="preserve">, E. and Rainey, D. </w:t>
      </w:r>
      <w:r w:rsidRPr="00363949">
        <w:rPr>
          <w:rFonts w:ascii="Times New Roman" w:hAnsi="Times New Roman" w:cs="Times New Roman"/>
          <w:iCs/>
          <w:sz w:val="20"/>
          <w:szCs w:val="20"/>
          <w:lang w:eastAsia="en-AU"/>
        </w:rPr>
        <w:t>(eds.), eleven international publishing: 61-82.</w:t>
      </w:r>
    </w:p>
    <w:p w14:paraId="0FCDFF0E" w14:textId="77777777" w:rsidR="003631E8" w:rsidRPr="00363949" w:rsidRDefault="003631E8" w:rsidP="00447D89">
      <w:pPr>
        <w:autoSpaceDE w:val="0"/>
        <w:autoSpaceDN w:val="0"/>
        <w:adjustRightInd w:val="0"/>
        <w:spacing w:before="120" w:after="0" w:line="240" w:lineRule="auto"/>
        <w:rPr>
          <w:rFonts w:ascii="Times New Roman" w:hAnsi="Times New Roman" w:cs="Times New Roman"/>
          <w:sz w:val="20"/>
          <w:szCs w:val="20"/>
          <w:shd w:val="clear" w:color="auto" w:fill="FFFFFF"/>
        </w:rPr>
      </w:pPr>
      <w:r w:rsidRPr="00363949">
        <w:rPr>
          <w:rFonts w:ascii="Times New Roman" w:hAnsi="Times New Roman" w:cs="Times New Roman"/>
          <w:sz w:val="20"/>
          <w:szCs w:val="20"/>
          <w:shd w:val="clear" w:color="auto" w:fill="FFFFFF"/>
        </w:rPr>
        <w:t>McCarty, L.T., 1977. Reflections on" taxman": An experiment in artificial intelligence and legal reasoning.</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i/>
          <w:iCs/>
          <w:sz w:val="20"/>
          <w:szCs w:val="20"/>
          <w:shd w:val="clear" w:color="auto" w:fill="FFFFFF"/>
        </w:rPr>
        <w:t>Harvard Law Review</w:t>
      </w:r>
      <w:r w:rsidRPr="00363949">
        <w:rPr>
          <w:rFonts w:ascii="Times New Roman" w:hAnsi="Times New Roman" w:cs="Times New Roman"/>
          <w:sz w:val="20"/>
          <w:szCs w:val="20"/>
          <w:shd w:val="clear" w:color="auto" w:fill="FFFFFF"/>
        </w:rPr>
        <w:t>, pp.837-893</w:t>
      </w:r>
    </w:p>
    <w:p w14:paraId="50501C16" w14:textId="7FF9163E" w:rsidR="00284436" w:rsidRPr="00363949" w:rsidRDefault="00650813" w:rsidP="00447D89">
      <w:pPr>
        <w:autoSpaceDE w:val="0"/>
        <w:autoSpaceDN w:val="0"/>
        <w:adjustRightInd w:val="0"/>
        <w:spacing w:before="120" w:after="0" w:line="240" w:lineRule="auto"/>
        <w:rPr>
          <w:rFonts w:ascii="Times New Roman" w:hAnsi="Times New Roman" w:cs="Times New Roman"/>
          <w:sz w:val="20"/>
          <w:szCs w:val="20"/>
        </w:rPr>
      </w:pPr>
      <w:proofErr w:type="spellStart"/>
      <w:r w:rsidRPr="00363949">
        <w:rPr>
          <w:rFonts w:ascii="Times New Roman" w:hAnsi="Times New Roman" w:cs="Times New Roman"/>
          <w:sz w:val="20"/>
          <w:szCs w:val="20"/>
        </w:rPr>
        <w:t>Meachem</w:t>
      </w:r>
      <w:proofErr w:type="spellEnd"/>
      <w:r w:rsidRPr="00363949">
        <w:rPr>
          <w:rFonts w:ascii="Times New Roman" w:hAnsi="Times New Roman" w:cs="Times New Roman"/>
          <w:sz w:val="20"/>
          <w:szCs w:val="20"/>
        </w:rPr>
        <w:t>, L. 1999.</w:t>
      </w:r>
      <w:r w:rsidR="00284436" w:rsidRPr="00363949">
        <w:rPr>
          <w:rFonts w:ascii="Times New Roman" w:hAnsi="Times New Roman" w:cs="Times New Roman"/>
          <w:sz w:val="20"/>
          <w:szCs w:val="20"/>
        </w:rPr>
        <w:t xml:space="preserve"> </w:t>
      </w:r>
      <w:proofErr w:type="gramStart"/>
      <w:r w:rsidR="00284436" w:rsidRPr="00363949">
        <w:rPr>
          <w:rFonts w:ascii="Times New Roman" w:hAnsi="Times New Roman" w:cs="Times New Roman"/>
          <w:i/>
          <w:iCs/>
          <w:sz w:val="20"/>
          <w:szCs w:val="20"/>
        </w:rPr>
        <w:t xml:space="preserve">Judicial Business of the United States Courts </w:t>
      </w:r>
      <w:r w:rsidR="00F24A32" w:rsidRPr="00363949">
        <w:rPr>
          <w:rFonts w:ascii="Times New Roman" w:hAnsi="Times New Roman" w:cs="Times New Roman"/>
          <w:sz w:val="20"/>
          <w:szCs w:val="20"/>
        </w:rPr>
        <w:t xml:space="preserve">(technical report) (Washington, </w:t>
      </w:r>
      <w:r w:rsidRPr="00363949">
        <w:rPr>
          <w:rFonts w:ascii="Times New Roman" w:hAnsi="Times New Roman" w:cs="Times New Roman"/>
          <w:sz w:val="20"/>
          <w:szCs w:val="20"/>
        </w:rPr>
        <w:t>Administrative Offi</w:t>
      </w:r>
      <w:r w:rsidR="00284436" w:rsidRPr="00363949">
        <w:rPr>
          <w:rFonts w:ascii="Times New Roman" w:hAnsi="Times New Roman" w:cs="Times New Roman"/>
          <w:sz w:val="20"/>
          <w:szCs w:val="20"/>
        </w:rPr>
        <w:t>ce of the United States Courts).</w:t>
      </w:r>
      <w:proofErr w:type="gramEnd"/>
    </w:p>
    <w:p w14:paraId="2C5245B2" w14:textId="77777777" w:rsidR="00B4565A" w:rsidRPr="00363949" w:rsidRDefault="00B4565A" w:rsidP="00447D89">
      <w:pPr>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 xml:space="preserve">Nash, J. 1953. </w:t>
      </w:r>
      <w:r w:rsidRPr="00363949">
        <w:rPr>
          <w:rFonts w:ascii="Times New Roman" w:hAnsi="Times New Roman" w:cs="Times New Roman"/>
          <w:i/>
          <w:sz w:val="20"/>
          <w:szCs w:val="20"/>
        </w:rPr>
        <w:t>Two Person Cooperative Games</w:t>
      </w:r>
      <w:r w:rsidRPr="00363949">
        <w:rPr>
          <w:rFonts w:ascii="Times New Roman" w:hAnsi="Times New Roman" w:cs="Times New Roman"/>
          <w:sz w:val="20"/>
          <w:szCs w:val="20"/>
        </w:rPr>
        <w:t xml:space="preserve">, 21 </w:t>
      </w:r>
      <w:proofErr w:type="spellStart"/>
      <w:r w:rsidRPr="00363949">
        <w:rPr>
          <w:rFonts w:ascii="Times New Roman" w:hAnsi="Times New Roman" w:cs="Times New Roman"/>
          <w:sz w:val="20"/>
          <w:szCs w:val="20"/>
        </w:rPr>
        <w:t>Econometrica</w:t>
      </w:r>
      <w:proofErr w:type="spellEnd"/>
      <w:r w:rsidRPr="00363949">
        <w:rPr>
          <w:rFonts w:ascii="Times New Roman" w:hAnsi="Times New Roman" w:cs="Times New Roman"/>
          <w:sz w:val="20"/>
          <w:szCs w:val="20"/>
        </w:rPr>
        <w:t xml:space="preserve"> 128-140.</w:t>
      </w:r>
    </w:p>
    <w:p w14:paraId="6B487F00" w14:textId="77777777" w:rsidR="00284436" w:rsidRPr="00363949" w:rsidRDefault="00284436" w:rsidP="00447D89">
      <w:pPr>
        <w:autoSpaceDE w:val="0"/>
        <w:autoSpaceDN w:val="0"/>
        <w:adjustRightInd w:val="0"/>
        <w:spacing w:before="120" w:after="0" w:line="240" w:lineRule="auto"/>
        <w:rPr>
          <w:rFonts w:ascii="Times New Roman" w:hAnsi="Times New Roman" w:cs="Times New Roman"/>
          <w:i/>
          <w:iCs/>
          <w:sz w:val="20"/>
          <w:szCs w:val="20"/>
        </w:rPr>
      </w:pPr>
      <w:proofErr w:type="spellStart"/>
      <w:r w:rsidRPr="00363949">
        <w:rPr>
          <w:rFonts w:ascii="Times New Roman" w:hAnsi="Times New Roman" w:cs="Times New Roman"/>
          <w:sz w:val="20"/>
          <w:szCs w:val="20"/>
        </w:rPr>
        <w:lastRenderedPageBreak/>
        <w:t>Quatrevaux</w:t>
      </w:r>
      <w:proofErr w:type="spellEnd"/>
      <w:r w:rsidRPr="00363949">
        <w:rPr>
          <w:rFonts w:ascii="Times New Roman" w:hAnsi="Times New Roman" w:cs="Times New Roman"/>
          <w:sz w:val="20"/>
          <w:szCs w:val="20"/>
        </w:rPr>
        <w:t xml:space="preserve">, E. (1996) </w:t>
      </w:r>
      <w:r w:rsidRPr="00363949">
        <w:rPr>
          <w:rFonts w:ascii="Times New Roman" w:hAnsi="Times New Roman" w:cs="Times New Roman"/>
          <w:i/>
          <w:iCs/>
          <w:sz w:val="20"/>
          <w:szCs w:val="20"/>
        </w:rPr>
        <w:t>Increasing Legal Services Delivery Capacity</w:t>
      </w:r>
      <w:r w:rsidR="00332EA7" w:rsidRPr="00363949">
        <w:rPr>
          <w:rFonts w:ascii="Times New Roman" w:hAnsi="Times New Roman" w:cs="Times New Roman"/>
          <w:i/>
          <w:iCs/>
          <w:sz w:val="20"/>
          <w:szCs w:val="20"/>
        </w:rPr>
        <w:t xml:space="preserve"> </w:t>
      </w:r>
      <w:proofErr w:type="gramStart"/>
      <w:r w:rsidR="00332EA7" w:rsidRPr="00363949">
        <w:rPr>
          <w:rFonts w:ascii="Times New Roman" w:hAnsi="Times New Roman" w:cs="Times New Roman"/>
          <w:i/>
          <w:iCs/>
          <w:sz w:val="20"/>
          <w:szCs w:val="20"/>
        </w:rPr>
        <w:t>Through</w:t>
      </w:r>
      <w:proofErr w:type="gramEnd"/>
      <w:r w:rsidR="00332EA7" w:rsidRPr="00363949">
        <w:rPr>
          <w:rFonts w:ascii="Times New Roman" w:hAnsi="Times New Roman" w:cs="Times New Roman"/>
          <w:i/>
          <w:iCs/>
          <w:sz w:val="20"/>
          <w:szCs w:val="20"/>
        </w:rPr>
        <w:t xml:space="preserve"> Information Technology </w:t>
      </w:r>
      <w:r w:rsidRPr="00363949">
        <w:rPr>
          <w:rFonts w:ascii="Times New Roman" w:hAnsi="Times New Roman" w:cs="Times New Roman"/>
          <w:sz w:val="20"/>
          <w:szCs w:val="20"/>
        </w:rPr>
        <w:t>(Technical Report No. LSC/OIG-95–035) (Legal Services Cor</w:t>
      </w:r>
      <w:r w:rsidR="001A2333" w:rsidRPr="00363949">
        <w:rPr>
          <w:rFonts w:ascii="Times New Roman" w:hAnsi="Times New Roman" w:cs="Times New Roman"/>
          <w:sz w:val="20"/>
          <w:szCs w:val="20"/>
        </w:rPr>
        <w:t xml:space="preserve">poration). (Available online at </w:t>
      </w:r>
      <w:hyperlink w:history="1">
        <w:r w:rsidRPr="00363949">
          <w:rPr>
            <w:rStyle w:val="Hyperlink"/>
            <w:rFonts w:ascii="Times New Roman" w:hAnsi="Times New Roman" w:cs="Times New Roman"/>
            <w:color w:val="auto"/>
            <w:sz w:val="20"/>
            <w:szCs w:val="20"/>
          </w:rPr>
          <w:t>http://:oig.lsc.gov/tech/techdown.htm</w:t>
        </w:r>
      </w:hyperlink>
      <w:r w:rsidRPr="00363949">
        <w:rPr>
          <w:rFonts w:ascii="Times New Roman" w:hAnsi="Times New Roman" w:cs="Times New Roman"/>
          <w:sz w:val="20"/>
          <w:szCs w:val="20"/>
        </w:rPr>
        <w:t>) Last viewed 21 November 2016</w:t>
      </w:r>
    </w:p>
    <w:p w14:paraId="573D0BD3" w14:textId="77777777" w:rsidR="001A2333" w:rsidRPr="00363949" w:rsidRDefault="001A2333" w:rsidP="00447D89">
      <w:pPr>
        <w:tabs>
          <w:tab w:val="left" w:pos="-720"/>
        </w:tabs>
        <w:spacing w:before="120" w:after="0" w:line="240" w:lineRule="auto"/>
        <w:rPr>
          <w:rFonts w:ascii="Times New Roman" w:hAnsi="Times New Roman" w:cs="Times New Roman"/>
          <w:sz w:val="20"/>
          <w:szCs w:val="20"/>
          <w:shd w:val="clear" w:color="auto" w:fill="FFFFFF"/>
        </w:rPr>
      </w:pPr>
      <w:r w:rsidRPr="00363949">
        <w:rPr>
          <w:rFonts w:ascii="Times New Roman" w:hAnsi="Times New Roman" w:cs="Times New Roman"/>
          <w:sz w:val="20"/>
          <w:szCs w:val="20"/>
          <w:shd w:val="clear" w:color="auto" w:fill="FFFFFF"/>
        </w:rPr>
        <w:t>Richardson, E. and Parties, S.R., A Trial Management Guide for the Judiciary (2004).</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i/>
          <w:iCs/>
          <w:sz w:val="20"/>
          <w:szCs w:val="20"/>
          <w:shd w:val="clear" w:color="auto" w:fill="FFFFFF"/>
        </w:rPr>
        <w:t>Melbourne: County Court of Victoria</w:t>
      </w:r>
      <w:r w:rsidRPr="00363949">
        <w:rPr>
          <w:rFonts w:ascii="Times New Roman" w:hAnsi="Times New Roman" w:cs="Times New Roman"/>
          <w:sz w:val="20"/>
          <w:szCs w:val="20"/>
          <w:shd w:val="clear" w:color="auto" w:fill="FFFFFF"/>
        </w:rPr>
        <w:t>.</w:t>
      </w:r>
    </w:p>
    <w:p w14:paraId="5BFB7BFC" w14:textId="77777777" w:rsidR="0098206F" w:rsidRPr="00363949" w:rsidRDefault="0098206F"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 xml:space="preserve">Richardson, E &amp; </w:t>
      </w:r>
      <w:proofErr w:type="spellStart"/>
      <w:r w:rsidRPr="00363949">
        <w:rPr>
          <w:rFonts w:ascii="Times New Roman" w:hAnsi="Times New Roman" w:cs="Times New Roman"/>
          <w:sz w:val="20"/>
          <w:szCs w:val="20"/>
        </w:rPr>
        <w:t>Sourdin</w:t>
      </w:r>
      <w:proofErr w:type="spellEnd"/>
      <w:r w:rsidRPr="00363949">
        <w:rPr>
          <w:rFonts w:ascii="Times New Roman" w:hAnsi="Times New Roman" w:cs="Times New Roman"/>
          <w:sz w:val="20"/>
          <w:szCs w:val="20"/>
        </w:rPr>
        <w:t xml:space="preserve">, T 2013, </w:t>
      </w:r>
      <w:r w:rsidRPr="00363949">
        <w:rPr>
          <w:rFonts w:ascii="Times New Roman" w:eastAsia="SimSun" w:hAnsi="Times New Roman" w:cs="Times New Roman"/>
          <w:sz w:val="20"/>
          <w:szCs w:val="20"/>
          <w:lang w:eastAsia="zh-CN"/>
        </w:rPr>
        <w:t xml:space="preserve">‘Mind the gap: making evidence-based decisions about self-represented litigants’ (2013) 22(4) </w:t>
      </w:r>
      <w:r w:rsidRPr="00363949">
        <w:rPr>
          <w:rFonts w:ascii="Times New Roman" w:eastAsia="SimSun" w:hAnsi="Times New Roman" w:cs="Times New Roman"/>
          <w:i/>
          <w:iCs/>
          <w:sz w:val="20"/>
          <w:szCs w:val="20"/>
          <w:lang w:eastAsia="zh-CN"/>
        </w:rPr>
        <w:t>Journal of Judicial Administration</w:t>
      </w:r>
      <w:r w:rsidRPr="00363949">
        <w:rPr>
          <w:rFonts w:ascii="Times New Roman" w:eastAsia="SimSun" w:hAnsi="Times New Roman" w:cs="Times New Roman"/>
          <w:sz w:val="20"/>
          <w:szCs w:val="20"/>
          <w:lang w:eastAsia="zh-CN"/>
        </w:rPr>
        <w:t xml:space="preserve"> at 199</w:t>
      </w:r>
      <w:r w:rsidRPr="00363949" w:rsidDel="00155A42">
        <w:rPr>
          <w:rFonts w:ascii="Times New Roman" w:hAnsi="Times New Roman" w:cs="Times New Roman"/>
          <w:sz w:val="20"/>
          <w:szCs w:val="20"/>
        </w:rPr>
        <w:t xml:space="preserve"> </w:t>
      </w:r>
    </w:p>
    <w:p w14:paraId="59D066AF" w14:textId="77777777" w:rsidR="00DE7CB6" w:rsidRPr="00363949" w:rsidRDefault="00DE7CB6"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 xml:space="preserve">Richardson, E, </w:t>
      </w:r>
      <w:proofErr w:type="spellStart"/>
      <w:r w:rsidRPr="00363949">
        <w:rPr>
          <w:rFonts w:ascii="Times New Roman" w:hAnsi="Times New Roman" w:cs="Times New Roman"/>
          <w:sz w:val="20"/>
          <w:szCs w:val="20"/>
        </w:rPr>
        <w:t>Sourdin</w:t>
      </w:r>
      <w:proofErr w:type="spellEnd"/>
      <w:r w:rsidRPr="00363949">
        <w:rPr>
          <w:rFonts w:ascii="Times New Roman" w:hAnsi="Times New Roman" w:cs="Times New Roman"/>
          <w:sz w:val="20"/>
          <w:szCs w:val="20"/>
        </w:rPr>
        <w:t>, T &amp; Wallace, N 2012</w:t>
      </w:r>
      <w:proofErr w:type="gramStart"/>
      <w:r w:rsidRPr="00363949">
        <w:rPr>
          <w:rFonts w:ascii="Times New Roman" w:hAnsi="Times New Roman" w:cs="Times New Roman"/>
          <w:sz w:val="20"/>
          <w:szCs w:val="20"/>
        </w:rPr>
        <w:t>,</w:t>
      </w:r>
      <w:r w:rsidRPr="00363949">
        <w:rPr>
          <w:rFonts w:ascii="Times New Roman" w:hAnsi="Times New Roman" w:cs="Times New Roman"/>
          <w:i/>
          <w:sz w:val="20"/>
          <w:szCs w:val="20"/>
        </w:rPr>
        <w:t>Self</w:t>
      </w:r>
      <w:proofErr w:type="gramEnd"/>
      <w:r w:rsidRPr="00363949">
        <w:rPr>
          <w:rFonts w:ascii="Times New Roman" w:hAnsi="Times New Roman" w:cs="Times New Roman"/>
          <w:i/>
          <w:sz w:val="20"/>
          <w:szCs w:val="20"/>
        </w:rPr>
        <w:t>-Represented Litigants: Gathering Important Information. Final Report,</w:t>
      </w:r>
      <w:r w:rsidRPr="00363949">
        <w:rPr>
          <w:rFonts w:ascii="Times New Roman" w:hAnsi="Times New Roman" w:cs="Times New Roman"/>
          <w:sz w:val="20"/>
          <w:szCs w:val="20"/>
        </w:rPr>
        <w:t xml:space="preserve"> ACJI, Monash University, Melbourne, available at </w:t>
      </w:r>
      <w:hyperlink r:id="rId18" w:history="1">
        <w:r w:rsidRPr="00363949">
          <w:rPr>
            <w:rStyle w:val="Hyperlink"/>
            <w:rFonts w:ascii="Times New Roman" w:hAnsi="Times New Roman" w:cs="Times New Roman"/>
            <w:color w:val="auto"/>
            <w:sz w:val="20"/>
            <w:szCs w:val="20"/>
          </w:rPr>
          <w:t>http://www.civiljustice.info/cgi/viewcontent.cgi?article=1001&amp;context=srl</w:t>
        </w:r>
      </w:hyperlink>
      <w:r w:rsidRPr="00363949">
        <w:rPr>
          <w:rFonts w:ascii="Times New Roman" w:hAnsi="Times New Roman" w:cs="Times New Roman"/>
          <w:sz w:val="20"/>
          <w:szCs w:val="20"/>
        </w:rPr>
        <w:t xml:space="preserve"> Last viewed 21 November 2016</w:t>
      </w:r>
    </w:p>
    <w:p w14:paraId="33B59FDC" w14:textId="07849D59" w:rsidR="002E44DE" w:rsidRPr="00363949" w:rsidRDefault="002E44DE" w:rsidP="00447D89">
      <w:pPr>
        <w:spacing w:before="120" w:after="0" w:line="240" w:lineRule="auto"/>
        <w:rPr>
          <w:rFonts w:ascii="Times New Roman" w:hAnsi="Times New Roman" w:cs="Times New Roman"/>
          <w:sz w:val="20"/>
          <w:szCs w:val="20"/>
          <w:shd w:val="clear" w:color="auto" w:fill="FFFFFF"/>
        </w:rPr>
      </w:pPr>
      <w:proofErr w:type="spellStart"/>
      <w:r w:rsidRPr="00363949">
        <w:rPr>
          <w:rFonts w:ascii="Times New Roman" w:hAnsi="Times New Roman" w:cs="Times New Roman"/>
          <w:sz w:val="20"/>
          <w:szCs w:val="20"/>
          <w:shd w:val="clear" w:color="auto" w:fill="FFFFFF"/>
        </w:rPr>
        <w:t>Schild</w:t>
      </w:r>
      <w:proofErr w:type="spellEnd"/>
      <w:r w:rsidRPr="00363949">
        <w:rPr>
          <w:rFonts w:ascii="Times New Roman" w:hAnsi="Times New Roman" w:cs="Times New Roman"/>
          <w:sz w:val="20"/>
          <w:szCs w:val="20"/>
          <w:shd w:val="clear" w:color="auto" w:fill="FFFFFF"/>
        </w:rPr>
        <w:t xml:space="preserve">, U.J. and </w:t>
      </w:r>
      <w:proofErr w:type="spellStart"/>
      <w:r w:rsidRPr="00363949">
        <w:rPr>
          <w:rFonts w:ascii="Times New Roman" w:hAnsi="Times New Roman" w:cs="Times New Roman"/>
          <w:sz w:val="20"/>
          <w:szCs w:val="20"/>
          <w:shd w:val="clear" w:color="auto" w:fill="FFFFFF"/>
        </w:rPr>
        <w:t>Kannai</w:t>
      </w:r>
      <w:proofErr w:type="spellEnd"/>
      <w:r w:rsidRPr="00363949">
        <w:rPr>
          <w:rFonts w:ascii="Times New Roman" w:hAnsi="Times New Roman" w:cs="Times New Roman"/>
          <w:sz w:val="20"/>
          <w:szCs w:val="20"/>
          <w:shd w:val="clear" w:color="auto" w:fill="FFFFFF"/>
        </w:rPr>
        <w:t xml:space="preserve">, R., 2009. </w:t>
      </w:r>
      <w:proofErr w:type="gramStart"/>
      <w:r w:rsidRPr="00363949">
        <w:rPr>
          <w:rFonts w:ascii="Times New Roman" w:hAnsi="Times New Roman" w:cs="Times New Roman"/>
          <w:sz w:val="20"/>
          <w:szCs w:val="20"/>
          <w:shd w:val="clear" w:color="auto" w:fill="FFFFFF"/>
        </w:rPr>
        <w:t>Intelligent Evaluation of Traffic Offender Records.</w:t>
      </w:r>
      <w:proofErr w:type="gramEnd"/>
      <w:r w:rsidRPr="00363949">
        <w:rPr>
          <w:rFonts w:ascii="Times New Roman" w:hAnsi="Times New Roman" w:cs="Times New Roman"/>
          <w:sz w:val="20"/>
          <w:szCs w:val="20"/>
          <w:shd w:val="clear" w:color="auto" w:fill="FFFFFF"/>
        </w:rPr>
        <w:t xml:space="preserve">  </w:t>
      </w:r>
      <w:hyperlink r:id="rId19" w:history="1">
        <w:r w:rsidRPr="00363949">
          <w:rPr>
            <w:rStyle w:val="Hyperlink"/>
            <w:rFonts w:ascii="Times New Roman" w:hAnsi="Times New Roman" w:cs="Times New Roman"/>
            <w:color w:val="auto"/>
            <w:sz w:val="20"/>
            <w:szCs w:val="20"/>
            <w:shd w:val="clear" w:color="auto" w:fill="FFFFFF"/>
          </w:rPr>
          <w:t>http://www.neto.org.il/webfiles/files/Intelligent%20Evaluation%20of%20Traffic%20Offender%20Records.pdf</w:t>
        </w:r>
      </w:hyperlink>
      <w:r w:rsidRPr="00363949">
        <w:rPr>
          <w:rFonts w:ascii="Times New Roman" w:hAnsi="Times New Roman" w:cs="Times New Roman"/>
          <w:sz w:val="20"/>
          <w:szCs w:val="20"/>
          <w:shd w:val="clear" w:color="auto" w:fill="FFFFFF"/>
        </w:rPr>
        <w:t xml:space="preserve"> Last viewed 2 </w:t>
      </w:r>
      <w:proofErr w:type="spellStart"/>
      <w:proofErr w:type="gramStart"/>
      <w:r w:rsidRPr="00363949">
        <w:rPr>
          <w:rFonts w:ascii="Times New Roman" w:hAnsi="Times New Roman" w:cs="Times New Roman"/>
          <w:sz w:val="20"/>
          <w:szCs w:val="20"/>
          <w:shd w:val="clear" w:color="auto" w:fill="FFFFFF"/>
        </w:rPr>
        <w:t>february</w:t>
      </w:r>
      <w:proofErr w:type="spellEnd"/>
      <w:proofErr w:type="gramEnd"/>
      <w:r w:rsidRPr="00363949">
        <w:rPr>
          <w:rFonts w:ascii="Times New Roman" w:hAnsi="Times New Roman" w:cs="Times New Roman"/>
          <w:sz w:val="20"/>
          <w:szCs w:val="20"/>
          <w:shd w:val="clear" w:color="auto" w:fill="FFFFFF"/>
        </w:rPr>
        <w:t xml:space="preserve"> 2017.</w:t>
      </w:r>
    </w:p>
    <w:p w14:paraId="2B00363F" w14:textId="59C279EF" w:rsidR="00E931BB" w:rsidRPr="00363949" w:rsidRDefault="00E931BB" w:rsidP="00447D89">
      <w:pPr>
        <w:spacing w:before="120" w:after="0" w:line="240" w:lineRule="auto"/>
        <w:rPr>
          <w:rFonts w:ascii="Times New Roman" w:hAnsi="Times New Roman" w:cs="Times New Roman"/>
          <w:sz w:val="20"/>
          <w:szCs w:val="20"/>
          <w:shd w:val="clear" w:color="auto" w:fill="FFFFFF"/>
        </w:rPr>
      </w:pPr>
      <w:proofErr w:type="spellStart"/>
      <w:r w:rsidRPr="00363949">
        <w:rPr>
          <w:rFonts w:ascii="Times New Roman" w:hAnsi="Times New Roman" w:cs="Times New Roman"/>
          <w:sz w:val="20"/>
          <w:szCs w:val="20"/>
          <w:shd w:val="clear" w:color="auto" w:fill="FFFFFF"/>
        </w:rPr>
        <w:t>Scholberg</w:t>
      </w:r>
      <w:proofErr w:type="spellEnd"/>
      <w:r w:rsidRPr="00363949">
        <w:rPr>
          <w:rFonts w:ascii="Times New Roman" w:hAnsi="Times New Roman" w:cs="Times New Roman"/>
          <w:sz w:val="20"/>
          <w:szCs w:val="20"/>
          <w:shd w:val="clear" w:color="auto" w:fill="FFFFFF"/>
        </w:rPr>
        <w:t xml:space="preserve">, S. 2000. </w:t>
      </w:r>
      <w:proofErr w:type="spellStart"/>
      <w:proofErr w:type="gramStart"/>
      <w:r w:rsidRPr="00363949">
        <w:rPr>
          <w:rFonts w:ascii="Times New Roman" w:hAnsi="Times New Roman" w:cs="Times New Roman"/>
          <w:sz w:val="20"/>
          <w:szCs w:val="20"/>
          <w:shd w:val="clear" w:color="auto" w:fill="FFFFFF"/>
        </w:rPr>
        <w:t>Foreward</w:t>
      </w:r>
      <w:proofErr w:type="spellEnd"/>
      <w:r w:rsidRPr="00363949">
        <w:rPr>
          <w:rFonts w:ascii="Times New Roman" w:hAnsi="Times New Roman" w:cs="Times New Roman"/>
          <w:sz w:val="20"/>
          <w:szCs w:val="20"/>
          <w:shd w:val="clear" w:color="auto" w:fill="FFFFFF"/>
        </w:rPr>
        <w:t>.</w:t>
      </w:r>
      <w:proofErr w:type="gramEnd"/>
      <w:r w:rsidRPr="00363949">
        <w:rPr>
          <w:rFonts w:ascii="Times New Roman" w:hAnsi="Times New Roman" w:cs="Times New Roman"/>
          <w:sz w:val="20"/>
          <w:szCs w:val="20"/>
          <w:shd w:val="clear" w:color="auto" w:fill="FFFFFF"/>
        </w:rPr>
        <w:t xml:space="preserve"> </w:t>
      </w:r>
      <w:r w:rsidRPr="00363949">
        <w:rPr>
          <w:rFonts w:ascii="Times New Roman" w:hAnsi="Times New Roman" w:cs="Times New Roman"/>
          <w:i/>
          <w:iCs/>
          <w:sz w:val="20"/>
          <w:szCs w:val="20"/>
          <w:shd w:val="clear" w:color="auto" w:fill="FFFFFF"/>
        </w:rPr>
        <w:t>International Review of Law, Computers &amp; Technology</w:t>
      </w:r>
      <w:r w:rsidRPr="00363949">
        <w:rPr>
          <w:rFonts w:ascii="Times New Roman" w:hAnsi="Times New Roman" w:cs="Times New Roman"/>
          <w:sz w:val="20"/>
          <w:szCs w:val="20"/>
          <w:shd w:val="clear" w:color="auto" w:fill="FFFFFF"/>
        </w:rPr>
        <w:t>,</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i/>
          <w:iCs/>
          <w:sz w:val="20"/>
          <w:szCs w:val="20"/>
          <w:shd w:val="clear" w:color="auto" w:fill="FFFFFF"/>
        </w:rPr>
        <w:t>14</w:t>
      </w:r>
      <w:r w:rsidRPr="00363949">
        <w:rPr>
          <w:rFonts w:ascii="Times New Roman" w:hAnsi="Times New Roman" w:cs="Times New Roman"/>
          <w:sz w:val="20"/>
          <w:szCs w:val="20"/>
          <w:shd w:val="clear" w:color="auto" w:fill="FFFFFF"/>
        </w:rPr>
        <w:t>(3), pp.277-278</w:t>
      </w:r>
    </w:p>
    <w:p w14:paraId="4D9BD592" w14:textId="1187B7C3" w:rsidR="00EA7CCA" w:rsidRPr="00363949" w:rsidRDefault="00EA7CCA" w:rsidP="00447D89">
      <w:pPr>
        <w:tabs>
          <w:tab w:val="left" w:pos="-720"/>
        </w:tabs>
        <w:spacing w:before="120" w:after="0" w:line="240" w:lineRule="auto"/>
        <w:rPr>
          <w:rFonts w:ascii="Times New Roman" w:hAnsi="Times New Roman" w:cs="Times New Roman"/>
          <w:sz w:val="20"/>
          <w:szCs w:val="20"/>
        </w:rPr>
      </w:pPr>
      <w:proofErr w:type="spellStart"/>
      <w:r w:rsidRPr="00363949">
        <w:rPr>
          <w:rFonts w:ascii="Times New Roman" w:hAnsi="Times New Roman" w:cs="Times New Roman"/>
          <w:sz w:val="20"/>
          <w:szCs w:val="20"/>
          <w:shd w:val="clear" w:color="auto" w:fill="FFFFFF"/>
        </w:rPr>
        <w:t>Staudt</w:t>
      </w:r>
      <w:proofErr w:type="spellEnd"/>
      <w:r w:rsidRPr="00363949">
        <w:rPr>
          <w:rFonts w:ascii="Times New Roman" w:hAnsi="Times New Roman" w:cs="Times New Roman"/>
          <w:sz w:val="20"/>
          <w:szCs w:val="20"/>
          <w:shd w:val="clear" w:color="auto" w:fill="FFFFFF"/>
        </w:rPr>
        <w:t xml:space="preserve">, R.W. and Medeiros, A.P., 2013. Access to Justice and Technology Clinics: A 4% Solution. </w:t>
      </w:r>
      <w:hyperlink r:id="rId20" w:history="1">
        <w:r w:rsidRPr="00363949">
          <w:rPr>
            <w:rStyle w:val="Hyperlink"/>
            <w:rFonts w:ascii="Times New Roman" w:hAnsi="Times New Roman" w:cs="Times New Roman"/>
            <w:color w:val="auto"/>
            <w:sz w:val="20"/>
            <w:szCs w:val="20"/>
            <w:shd w:val="clear" w:color="auto" w:fill="FFFFFF"/>
          </w:rPr>
          <w:t>http://scholarship.kentlaw.iit.edu/cgi/viewcontent.cgi?article=3326&amp;context=fac_schol</w:t>
        </w:r>
      </w:hyperlink>
      <w:r w:rsidRPr="00363949">
        <w:rPr>
          <w:rFonts w:ascii="Times New Roman" w:hAnsi="Times New Roman" w:cs="Times New Roman"/>
          <w:sz w:val="20"/>
          <w:szCs w:val="20"/>
          <w:shd w:val="clear" w:color="auto" w:fill="FFFFFF"/>
        </w:rPr>
        <w:t xml:space="preserve"> Last viewed February 2 2017.</w:t>
      </w:r>
    </w:p>
    <w:p w14:paraId="422DCD3A" w14:textId="77777777" w:rsidR="0098206F" w:rsidRPr="00363949" w:rsidRDefault="0098206F"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Stewart, R 2011, ‘</w:t>
      </w:r>
      <w:proofErr w:type="gramStart"/>
      <w:r w:rsidRPr="00363949">
        <w:rPr>
          <w:rFonts w:ascii="Times New Roman" w:hAnsi="Times New Roman" w:cs="Times New Roman"/>
          <w:sz w:val="20"/>
          <w:szCs w:val="20"/>
        </w:rPr>
        <w:t>The</w:t>
      </w:r>
      <w:proofErr w:type="gramEnd"/>
      <w:r w:rsidRPr="00363949">
        <w:rPr>
          <w:rFonts w:ascii="Times New Roman" w:hAnsi="Times New Roman" w:cs="Times New Roman"/>
          <w:sz w:val="20"/>
          <w:szCs w:val="20"/>
        </w:rPr>
        <w:t xml:space="preserve"> self-represented litigant: A challenge to justice’, </w:t>
      </w:r>
      <w:r w:rsidRPr="00363949">
        <w:rPr>
          <w:rFonts w:ascii="Times New Roman" w:hAnsi="Times New Roman" w:cs="Times New Roman"/>
          <w:i/>
          <w:sz w:val="20"/>
          <w:szCs w:val="20"/>
        </w:rPr>
        <w:t>Journal of Judicial Administration</w:t>
      </w:r>
      <w:r w:rsidRPr="00363949">
        <w:rPr>
          <w:rFonts w:ascii="Times New Roman" w:hAnsi="Times New Roman" w:cs="Times New Roman"/>
          <w:sz w:val="20"/>
          <w:szCs w:val="20"/>
        </w:rPr>
        <w:t>, vol. 20, pp. 146-166.</w:t>
      </w:r>
    </w:p>
    <w:p w14:paraId="722708B4" w14:textId="77777777" w:rsidR="00471225" w:rsidRPr="00363949" w:rsidRDefault="00471225" w:rsidP="00447D89">
      <w:pPr>
        <w:tabs>
          <w:tab w:val="left" w:pos="-720"/>
        </w:tabs>
        <w:spacing w:before="120" w:after="0" w:line="240" w:lineRule="auto"/>
        <w:rPr>
          <w:rFonts w:ascii="Times New Roman" w:hAnsi="Times New Roman" w:cs="Times New Roman"/>
          <w:sz w:val="20"/>
          <w:szCs w:val="20"/>
        </w:rPr>
      </w:pPr>
      <w:proofErr w:type="spellStart"/>
      <w:r w:rsidRPr="00363949">
        <w:rPr>
          <w:rFonts w:ascii="Times New Roman" w:hAnsi="Times New Roman" w:cs="Times New Roman"/>
          <w:sz w:val="20"/>
          <w:szCs w:val="20"/>
        </w:rPr>
        <w:t>Stranieri</w:t>
      </w:r>
      <w:proofErr w:type="spellEnd"/>
      <w:r w:rsidRPr="00363949">
        <w:rPr>
          <w:rFonts w:ascii="Times New Roman" w:hAnsi="Times New Roman" w:cs="Times New Roman"/>
          <w:sz w:val="20"/>
          <w:szCs w:val="20"/>
        </w:rPr>
        <w:t xml:space="preserve">, A. and </w:t>
      </w: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2005.  </w:t>
      </w:r>
      <w:r w:rsidRPr="00363949">
        <w:rPr>
          <w:rFonts w:ascii="Times New Roman" w:hAnsi="Times New Roman" w:cs="Times New Roman"/>
          <w:i/>
          <w:sz w:val="20"/>
          <w:szCs w:val="20"/>
        </w:rPr>
        <w:t>Knowledge Discovery from Legal Databases</w:t>
      </w:r>
      <w:r w:rsidRPr="00363949">
        <w:rPr>
          <w:rFonts w:ascii="Times New Roman" w:hAnsi="Times New Roman" w:cs="Times New Roman"/>
          <w:sz w:val="20"/>
          <w:szCs w:val="20"/>
        </w:rPr>
        <w:t>, Springer Law and Philosophy Library, Volume 69</w:t>
      </w:r>
      <w:r w:rsidRPr="00363949">
        <w:rPr>
          <w:rStyle w:val="bodyheadlinebold1"/>
          <w:rFonts w:ascii="Times New Roman" w:hAnsi="Times New Roman" w:cs="Times New Roman"/>
          <w:color w:val="auto"/>
          <w:sz w:val="20"/>
          <w:szCs w:val="20"/>
        </w:rPr>
        <w:t xml:space="preserve">, </w:t>
      </w:r>
      <w:r w:rsidRPr="00363949">
        <w:rPr>
          <w:rStyle w:val="bodyheadlinebold1"/>
          <w:rFonts w:ascii="Times New Roman" w:hAnsi="Times New Roman" w:cs="Times New Roman"/>
          <w:b w:val="0"/>
          <w:bCs w:val="0"/>
          <w:color w:val="auto"/>
          <w:sz w:val="20"/>
          <w:szCs w:val="20"/>
        </w:rPr>
        <w:t xml:space="preserve">Dordrecht, </w:t>
      </w:r>
      <w:proofErr w:type="gramStart"/>
      <w:r w:rsidRPr="00363949">
        <w:rPr>
          <w:rStyle w:val="bodyheadlinebold1"/>
          <w:rFonts w:ascii="Times New Roman" w:hAnsi="Times New Roman" w:cs="Times New Roman"/>
          <w:b w:val="0"/>
          <w:bCs w:val="0"/>
          <w:color w:val="auto"/>
          <w:sz w:val="20"/>
          <w:szCs w:val="20"/>
        </w:rPr>
        <w:t>The</w:t>
      </w:r>
      <w:proofErr w:type="gramEnd"/>
      <w:r w:rsidRPr="00363949">
        <w:rPr>
          <w:rStyle w:val="bodyheadlinebold1"/>
          <w:rFonts w:ascii="Times New Roman" w:hAnsi="Times New Roman" w:cs="Times New Roman"/>
          <w:b w:val="0"/>
          <w:bCs w:val="0"/>
          <w:color w:val="auto"/>
          <w:sz w:val="20"/>
          <w:szCs w:val="20"/>
        </w:rPr>
        <w:t xml:space="preserve"> Netherlands</w:t>
      </w:r>
    </w:p>
    <w:p w14:paraId="5E85CB0A" w14:textId="1EA0E6FA" w:rsidR="00CC6E20" w:rsidRPr="00363949" w:rsidRDefault="00CC6E20"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 xml:space="preserve">Stratton, M 2007, </w:t>
      </w:r>
      <w:r w:rsidRPr="00363949">
        <w:rPr>
          <w:rFonts w:ascii="Times New Roman" w:hAnsi="Times New Roman" w:cs="Times New Roman"/>
          <w:i/>
          <w:sz w:val="20"/>
          <w:szCs w:val="20"/>
        </w:rPr>
        <w:t>Alberta SRLs Mapping Project: Final Report,</w:t>
      </w:r>
      <w:r w:rsidRPr="00363949">
        <w:rPr>
          <w:rFonts w:ascii="Times New Roman" w:hAnsi="Times New Roman" w:cs="Times New Roman"/>
          <w:sz w:val="20"/>
          <w:szCs w:val="20"/>
        </w:rPr>
        <w:t xml:space="preserve"> Canadian Forum on Civil Justice, available at </w:t>
      </w:r>
      <w:hyperlink r:id="rId21" w:history="1">
        <w:r w:rsidR="003631E8" w:rsidRPr="00363949">
          <w:rPr>
            <w:rStyle w:val="Hyperlink"/>
            <w:rFonts w:ascii="Times New Roman" w:hAnsi="Times New Roman" w:cs="Times New Roman"/>
            <w:color w:val="auto"/>
            <w:sz w:val="20"/>
            <w:szCs w:val="20"/>
          </w:rPr>
          <w:t>http://www.cfcj-fcjc.org/sites/default/files/docs/2007/mapping-en.pdf</w:t>
        </w:r>
      </w:hyperlink>
      <w:r w:rsidRPr="00363949">
        <w:rPr>
          <w:rFonts w:ascii="Times New Roman" w:hAnsi="Times New Roman" w:cs="Times New Roman"/>
          <w:sz w:val="20"/>
          <w:szCs w:val="20"/>
        </w:rPr>
        <w:t>.</w:t>
      </w:r>
    </w:p>
    <w:p w14:paraId="19428018" w14:textId="1DC9B779" w:rsidR="003631E8" w:rsidRPr="00363949" w:rsidRDefault="003631E8" w:rsidP="00447D89">
      <w:pPr>
        <w:tabs>
          <w:tab w:val="left" w:pos="-720"/>
        </w:tabs>
        <w:spacing w:before="120" w:after="0" w:line="240" w:lineRule="auto"/>
        <w:rPr>
          <w:rFonts w:ascii="Times New Roman" w:hAnsi="Times New Roman" w:cs="Times New Roman"/>
          <w:sz w:val="20"/>
          <w:szCs w:val="20"/>
        </w:rPr>
      </w:pPr>
      <w:r w:rsidRPr="00363949">
        <w:rPr>
          <w:rFonts w:ascii="Times New Roman" w:hAnsi="Times New Roman" w:cs="Times New Roman"/>
          <w:sz w:val="20"/>
          <w:szCs w:val="20"/>
        </w:rPr>
        <w:t xml:space="preserve">Susskind, R.E. 1987. </w:t>
      </w:r>
      <w:proofErr w:type="gramStart"/>
      <w:r w:rsidRPr="00363949">
        <w:rPr>
          <w:rFonts w:ascii="Times New Roman" w:hAnsi="Times New Roman" w:cs="Times New Roman"/>
          <w:i/>
          <w:sz w:val="20"/>
          <w:szCs w:val="20"/>
        </w:rPr>
        <w:t>Expert systems in law</w:t>
      </w:r>
      <w:r w:rsidRPr="00363949">
        <w:rPr>
          <w:rFonts w:ascii="Times New Roman" w:hAnsi="Times New Roman" w:cs="Times New Roman"/>
          <w:sz w:val="20"/>
          <w:szCs w:val="20"/>
        </w:rPr>
        <w:t>.</w:t>
      </w:r>
      <w:proofErr w:type="gramEnd"/>
      <w:r w:rsidRPr="00363949">
        <w:rPr>
          <w:rFonts w:ascii="Times New Roman" w:hAnsi="Times New Roman" w:cs="Times New Roman"/>
          <w:sz w:val="20"/>
          <w:szCs w:val="20"/>
        </w:rPr>
        <w:t xml:space="preserve"> Oxford: Clarendon Press</w:t>
      </w:r>
    </w:p>
    <w:p w14:paraId="4DCB1CF8" w14:textId="77777777" w:rsidR="00E931BB" w:rsidRPr="00363949" w:rsidRDefault="00E931BB" w:rsidP="00447D89">
      <w:pPr>
        <w:spacing w:before="120" w:after="0" w:line="240" w:lineRule="auto"/>
        <w:rPr>
          <w:rFonts w:ascii="Times New Roman" w:hAnsi="Times New Roman" w:cs="Times New Roman"/>
          <w:sz w:val="20"/>
          <w:szCs w:val="20"/>
          <w:shd w:val="clear" w:color="auto" w:fill="FFFFFF"/>
        </w:rPr>
      </w:pPr>
      <w:r w:rsidRPr="00363949">
        <w:rPr>
          <w:rFonts w:ascii="Times New Roman" w:hAnsi="Times New Roman" w:cs="Times New Roman"/>
          <w:sz w:val="20"/>
          <w:szCs w:val="20"/>
          <w:shd w:val="clear" w:color="auto" w:fill="FFFFFF"/>
        </w:rPr>
        <w:t xml:space="preserve">Tata, C., 2000. </w:t>
      </w:r>
      <w:r w:rsidRPr="00363949">
        <w:rPr>
          <w:rFonts w:ascii="Times New Roman" w:hAnsi="Times New Roman" w:cs="Times New Roman"/>
          <w:sz w:val="20"/>
          <w:szCs w:val="20"/>
        </w:rPr>
        <w:t>Introduction: Why Study Judicial Decision Support Systems</w:t>
      </w:r>
      <w:proofErr w:type="gramStart"/>
      <w:r w:rsidRPr="00363949">
        <w:rPr>
          <w:rFonts w:ascii="Times New Roman" w:hAnsi="Times New Roman" w:cs="Times New Roman"/>
          <w:sz w:val="20"/>
          <w:szCs w:val="20"/>
        </w:rPr>
        <w:t>?</w:t>
      </w:r>
      <w:r w:rsidRPr="00363949">
        <w:rPr>
          <w:rFonts w:ascii="Times New Roman" w:hAnsi="Times New Roman" w:cs="Times New Roman"/>
          <w:sz w:val="20"/>
          <w:szCs w:val="20"/>
          <w:shd w:val="clear" w:color="auto" w:fill="FFFFFF"/>
        </w:rPr>
        <w:t>.</w:t>
      </w:r>
      <w:proofErr w:type="gramEnd"/>
      <w:r w:rsidRPr="00363949">
        <w:rPr>
          <w:rStyle w:val="apple-converted-space"/>
          <w:rFonts w:ascii="Times New Roman" w:hAnsi="Times New Roman" w:cs="Times New Roman"/>
          <w:sz w:val="20"/>
          <w:szCs w:val="20"/>
          <w:shd w:val="clear" w:color="auto" w:fill="FFFFFF"/>
        </w:rPr>
        <w:t> </w:t>
      </w:r>
      <w:proofErr w:type="gramStart"/>
      <w:r w:rsidRPr="00363949">
        <w:rPr>
          <w:rFonts w:ascii="Times New Roman" w:hAnsi="Times New Roman" w:cs="Times New Roman"/>
          <w:i/>
          <w:iCs/>
          <w:sz w:val="20"/>
          <w:szCs w:val="20"/>
          <w:shd w:val="clear" w:color="auto" w:fill="FFFFFF"/>
        </w:rPr>
        <w:t>International Review of Law, Computers &amp; Technology</w:t>
      </w:r>
      <w:r w:rsidRPr="00363949">
        <w:rPr>
          <w:rFonts w:ascii="Times New Roman" w:hAnsi="Times New Roman" w:cs="Times New Roman"/>
          <w:sz w:val="20"/>
          <w:szCs w:val="20"/>
          <w:shd w:val="clear" w:color="auto" w:fill="FFFFFF"/>
        </w:rPr>
        <w:t>,</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i/>
          <w:iCs/>
          <w:sz w:val="20"/>
          <w:szCs w:val="20"/>
          <w:shd w:val="clear" w:color="auto" w:fill="FFFFFF"/>
        </w:rPr>
        <w:t>14</w:t>
      </w:r>
      <w:r w:rsidRPr="00363949">
        <w:rPr>
          <w:rFonts w:ascii="Times New Roman" w:hAnsi="Times New Roman" w:cs="Times New Roman"/>
          <w:sz w:val="20"/>
          <w:szCs w:val="20"/>
          <w:shd w:val="clear" w:color="auto" w:fill="FFFFFF"/>
        </w:rPr>
        <w:t>(3), pp.297-316</w:t>
      </w:r>
      <w:r w:rsidR="007B4AB2" w:rsidRPr="00363949">
        <w:rPr>
          <w:rFonts w:ascii="Times New Roman" w:hAnsi="Times New Roman" w:cs="Times New Roman"/>
          <w:sz w:val="20"/>
          <w:szCs w:val="20"/>
          <w:shd w:val="clear" w:color="auto" w:fill="FFFFFF"/>
        </w:rPr>
        <w:t>.</w:t>
      </w:r>
      <w:proofErr w:type="gramEnd"/>
    </w:p>
    <w:p w14:paraId="042323E0" w14:textId="77777777" w:rsidR="007B4AB2" w:rsidRPr="00363949" w:rsidRDefault="007B4AB2" w:rsidP="007B4AB2">
      <w:pPr>
        <w:shd w:val="clear" w:color="auto" w:fill="FFFFFF"/>
        <w:spacing w:before="240" w:after="0" w:line="240" w:lineRule="auto"/>
        <w:rPr>
          <w:rFonts w:ascii="Times New Roman" w:hAnsi="Times New Roman" w:cs="Times New Roman"/>
          <w:sz w:val="20"/>
          <w:szCs w:val="20"/>
          <w:shd w:val="clear" w:color="auto" w:fill="FFFFFF"/>
        </w:rPr>
      </w:pPr>
      <w:proofErr w:type="gramStart"/>
      <w:r w:rsidRPr="00363949">
        <w:rPr>
          <w:rFonts w:ascii="Times New Roman" w:hAnsi="Times New Roman" w:cs="Times New Roman"/>
          <w:sz w:val="20"/>
          <w:szCs w:val="20"/>
          <w:shd w:val="clear" w:color="auto" w:fill="FFFFFF"/>
        </w:rPr>
        <w:t>Thomson, M., 2011.</w:t>
      </w:r>
      <w:proofErr w:type="gramEnd"/>
      <w:r w:rsidRPr="00363949">
        <w:rPr>
          <w:rFonts w:ascii="Times New Roman" w:hAnsi="Times New Roman" w:cs="Times New Roman"/>
          <w:sz w:val="20"/>
          <w:szCs w:val="20"/>
          <w:shd w:val="clear" w:color="auto" w:fill="FFFFFF"/>
        </w:rPr>
        <w:t xml:space="preserve"> Alternative modes of delivery for family dispute resolution: The Telephone Dispute Resolution Service and the online FDR project1.</w:t>
      </w:r>
      <w:r w:rsidRPr="00363949">
        <w:rPr>
          <w:rStyle w:val="apple-converted-space"/>
          <w:rFonts w:ascii="Times New Roman" w:hAnsi="Times New Roman" w:cs="Times New Roman"/>
          <w:sz w:val="20"/>
          <w:szCs w:val="20"/>
          <w:shd w:val="clear" w:color="auto" w:fill="FFFFFF"/>
        </w:rPr>
        <w:t> </w:t>
      </w:r>
      <w:proofErr w:type="gramStart"/>
      <w:r w:rsidRPr="00363949">
        <w:rPr>
          <w:rFonts w:ascii="Times New Roman" w:hAnsi="Times New Roman" w:cs="Times New Roman"/>
          <w:i/>
          <w:iCs/>
          <w:sz w:val="20"/>
          <w:szCs w:val="20"/>
          <w:shd w:val="clear" w:color="auto" w:fill="FFFFFF"/>
        </w:rPr>
        <w:t>Journal of Family Studies</w:t>
      </w:r>
      <w:r w:rsidRPr="00363949">
        <w:rPr>
          <w:rFonts w:ascii="Times New Roman" w:hAnsi="Times New Roman" w:cs="Times New Roman"/>
          <w:sz w:val="20"/>
          <w:szCs w:val="20"/>
          <w:shd w:val="clear" w:color="auto" w:fill="FFFFFF"/>
        </w:rPr>
        <w:t>,</w:t>
      </w:r>
      <w:r w:rsidRPr="00363949">
        <w:rPr>
          <w:rStyle w:val="apple-converted-space"/>
          <w:rFonts w:ascii="Times New Roman" w:hAnsi="Times New Roman" w:cs="Times New Roman"/>
          <w:sz w:val="20"/>
          <w:szCs w:val="20"/>
          <w:shd w:val="clear" w:color="auto" w:fill="FFFFFF"/>
        </w:rPr>
        <w:t> </w:t>
      </w:r>
      <w:r w:rsidRPr="00363949">
        <w:rPr>
          <w:rFonts w:ascii="Times New Roman" w:hAnsi="Times New Roman" w:cs="Times New Roman"/>
          <w:i/>
          <w:iCs/>
          <w:sz w:val="20"/>
          <w:szCs w:val="20"/>
          <w:shd w:val="clear" w:color="auto" w:fill="FFFFFF"/>
        </w:rPr>
        <w:t>17</w:t>
      </w:r>
      <w:r w:rsidRPr="00363949">
        <w:rPr>
          <w:rFonts w:ascii="Times New Roman" w:hAnsi="Times New Roman" w:cs="Times New Roman"/>
          <w:sz w:val="20"/>
          <w:szCs w:val="20"/>
          <w:shd w:val="clear" w:color="auto" w:fill="FFFFFF"/>
        </w:rPr>
        <w:t>(3), pp.253-257.</w:t>
      </w:r>
      <w:proofErr w:type="gramEnd"/>
    </w:p>
    <w:p w14:paraId="5323EA51" w14:textId="77777777" w:rsidR="00B4565A" w:rsidRPr="00363949" w:rsidRDefault="00B4565A" w:rsidP="00447D89">
      <w:pPr>
        <w:pStyle w:val="ReferenceList"/>
        <w:spacing w:before="120"/>
        <w:ind w:left="0" w:firstLine="0"/>
        <w:rPr>
          <w:szCs w:val="20"/>
        </w:rPr>
      </w:pPr>
      <w:proofErr w:type="gramStart"/>
      <w:r w:rsidRPr="00363949">
        <w:rPr>
          <w:szCs w:val="20"/>
        </w:rPr>
        <w:t xml:space="preserve">Walton, R. E. and </w:t>
      </w:r>
      <w:proofErr w:type="spellStart"/>
      <w:r w:rsidRPr="00363949">
        <w:rPr>
          <w:szCs w:val="20"/>
        </w:rPr>
        <w:t>Mckersie</w:t>
      </w:r>
      <w:proofErr w:type="spellEnd"/>
      <w:r w:rsidRPr="00363949">
        <w:rPr>
          <w:szCs w:val="20"/>
        </w:rPr>
        <w:t>, R. B. 1965.</w:t>
      </w:r>
      <w:proofErr w:type="gramEnd"/>
      <w:r w:rsidRPr="00363949">
        <w:rPr>
          <w:szCs w:val="20"/>
        </w:rPr>
        <w:t xml:space="preserve">  </w:t>
      </w:r>
      <w:proofErr w:type="gramStart"/>
      <w:r w:rsidRPr="00363949">
        <w:rPr>
          <w:i/>
          <w:szCs w:val="20"/>
        </w:rPr>
        <w:t>A Behavioral Theory of Labor Negotiations</w:t>
      </w:r>
      <w:r w:rsidR="00447D89" w:rsidRPr="00363949">
        <w:rPr>
          <w:szCs w:val="20"/>
        </w:rPr>
        <w:t xml:space="preserve">, </w:t>
      </w:r>
      <w:r w:rsidRPr="00363949">
        <w:rPr>
          <w:szCs w:val="20"/>
        </w:rPr>
        <w:t>McGraw - Hill, New York.</w:t>
      </w:r>
      <w:proofErr w:type="gramEnd"/>
    </w:p>
    <w:p w14:paraId="23E10A22" w14:textId="77777777" w:rsidR="00116C5D" w:rsidRPr="00363949" w:rsidRDefault="00116C5D" w:rsidP="00447D89">
      <w:pPr>
        <w:spacing w:before="120" w:after="0" w:line="240" w:lineRule="auto"/>
        <w:rPr>
          <w:rFonts w:ascii="Times New Roman" w:hAnsi="Times New Roman" w:cs="Times New Roman"/>
          <w:sz w:val="20"/>
          <w:szCs w:val="20"/>
        </w:rPr>
      </w:pP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2002. </w:t>
      </w:r>
      <w:proofErr w:type="gramStart"/>
      <w:r w:rsidRPr="00363949">
        <w:rPr>
          <w:rFonts w:ascii="Times New Roman" w:hAnsi="Times New Roman" w:cs="Times New Roman"/>
          <w:sz w:val="20"/>
          <w:szCs w:val="20"/>
        </w:rPr>
        <w:t xml:space="preserve">Using Web-based Legal Decision Support Systems to Improve Access to Justice </w:t>
      </w:r>
      <w:r w:rsidRPr="00363949">
        <w:rPr>
          <w:rFonts w:ascii="Times New Roman" w:hAnsi="Times New Roman" w:cs="Times New Roman"/>
          <w:i/>
          <w:sz w:val="20"/>
          <w:szCs w:val="20"/>
        </w:rPr>
        <w:t>Information and Communications Technology Law</w:t>
      </w:r>
      <w:r w:rsidRPr="00363949">
        <w:rPr>
          <w:rFonts w:ascii="Times New Roman" w:hAnsi="Times New Roman" w:cs="Times New Roman"/>
          <w:sz w:val="20"/>
          <w:szCs w:val="20"/>
        </w:rPr>
        <w:t>, 11(1): 15-33.</w:t>
      </w:r>
      <w:proofErr w:type="gramEnd"/>
    </w:p>
    <w:p w14:paraId="0B4E72A0" w14:textId="77777777" w:rsidR="00E97F6C" w:rsidRPr="00363949" w:rsidRDefault="006D058B" w:rsidP="00447D89">
      <w:pPr>
        <w:spacing w:before="120" w:after="0" w:line="240" w:lineRule="auto"/>
        <w:rPr>
          <w:rFonts w:ascii="Times New Roman" w:hAnsi="Times New Roman" w:cs="Times New Roman"/>
          <w:sz w:val="20"/>
          <w:szCs w:val="20"/>
        </w:rPr>
      </w:pP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2003. An Australian Perspective on Research and Development required for the construction of applied Legal Decision Support Systems, </w:t>
      </w:r>
      <w:r w:rsidRPr="00363949">
        <w:rPr>
          <w:rFonts w:ascii="Times New Roman" w:hAnsi="Times New Roman" w:cs="Times New Roman"/>
          <w:i/>
          <w:sz w:val="20"/>
          <w:szCs w:val="20"/>
        </w:rPr>
        <w:t>Artificial Intelligence and Law</w:t>
      </w:r>
      <w:r w:rsidRPr="00363949">
        <w:rPr>
          <w:rFonts w:ascii="Times New Roman" w:hAnsi="Times New Roman" w:cs="Times New Roman"/>
          <w:iCs/>
          <w:sz w:val="20"/>
          <w:szCs w:val="20"/>
        </w:rPr>
        <w:t xml:space="preserve">, </w:t>
      </w:r>
      <w:r w:rsidRPr="00363949">
        <w:rPr>
          <w:rFonts w:ascii="Times New Roman" w:hAnsi="Times New Roman" w:cs="Times New Roman"/>
          <w:sz w:val="20"/>
          <w:szCs w:val="20"/>
        </w:rPr>
        <w:t>10: 237-260.</w:t>
      </w:r>
    </w:p>
    <w:p w14:paraId="5B902769" w14:textId="77777777" w:rsidR="006D058B" w:rsidRPr="00363949" w:rsidRDefault="00E97F6C" w:rsidP="00447D89">
      <w:pPr>
        <w:spacing w:before="120" w:after="0" w:line="240" w:lineRule="auto"/>
        <w:rPr>
          <w:rFonts w:ascii="Times New Roman" w:hAnsi="Times New Roman" w:cs="Times New Roman"/>
          <w:sz w:val="20"/>
          <w:szCs w:val="20"/>
        </w:rPr>
      </w:pP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2004. The Split-Up project: Induction, context and knowledge discovery in law.  </w:t>
      </w:r>
      <w:r w:rsidRPr="00363949">
        <w:rPr>
          <w:rFonts w:ascii="Times New Roman" w:hAnsi="Times New Roman" w:cs="Times New Roman"/>
          <w:i/>
          <w:sz w:val="20"/>
          <w:szCs w:val="20"/>
        </w:rPr>
        <w:t>Law, Probability and Risk</w:t>
      </w:r>
      <w:r w:rsidRPr="00363949">
        <w:rPr>
          <w:rFonts w:ascii="Times New Roman" w:hAnsi="Times New Roman" w:cs="Times New Roman"/>
          <w:sz w:val="20"/>
          <w:szCs w:val="20"/>
        </w:rPr>
        <w:t>, 3: 147-168.</w:t>
      </w:r>
    </w:p>
    <w:p w14:paraId="4444C554" w14:textId="77777777" w:rsidR="00042124" w:rsidRPr="00363949" w:rsidRDefault="00042124" w:rsidP="00447D89">
      <w:pPr>
        <w:spacing w:before="120" w:after="0" w:line="240" w:lineRule="auto"/>
        <w:ind w:right="-594"/>
        <w:rPr>
          <w:rFonts w:ascii="Times New Roman" w:hAnsi="Times New Roman" w:cs="Times New Roman"/>
          <w:sz w:val="20"/>
          <w:szCs w:val="20"/>
        </w:rPr>
      </w:pP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and Hunter, D., 1994. </w:t>
      </w:r>
      <w:r w:rsidRPr="00363949">
        <w:rPr>
          <w:rFonts w:ascii="Times New Roman" w:hAnsi="Times New Roman" w:cs="Times New Roman"/>
          <w:i/>
          <w:sz w:val="20"/>
          <w:szCs w:val="20"/>
        </w:rPr>
        <w:t>Building Intelligent Legal Information Systems: Knowledge Representation and Reasoning in Law</w:t>
      </w:r>
      <w:r w:rsidRPr="00363949">
        <w:rPr>
          <w:rFonts w:ascii="Times New Roman" w:hAnsi="Times New Roman" w:cs="Times New Roman"/>
          <w:sz w:val="20"/>
          <w:szCs w:val="20"/>
        </w:rPr>
        <w:t>, Kluwer Computer/Law Series, 13.</w:t>
      </w:r>
    </w:p>
    <w:p w14:paraId="1D530DB8" w14:textId="77777777" w:rsidR="00350144" w:rsidRPr="00363949" w:rsidRDefault="00350144" w:rsidP="00447D89">
      <w:pPr>
        <w:spacing w:before="120" w:after="0" w:line="240" w:lineRule="auto"/>
        <w:ind w:right="-594"/>
        <w:rPr>
          <w:rFonts w:ascii="Times New Roman" w:hAnsi="Times New Roman" w:cs="Times New Roman"/>
          <w:sz w:val="20"/>
          <w:szCs w:val="20"/>
        </w:rPr>
      </w:pPr>
      <w:proofErr w:type="spellStart"/>
      <w:r w:rsidRPr="00363949">
        <w:rPr>
          <w:rFonts w:ascii="Times New Roman" w:hAnsi="Times New Roman" w:cs="Times New Roman"/>
          <w:sz w:val="20"/>
          <w:szCs w:val="20"/>
        </w:rPr>
        <w:t>Zeleznikow</w:t>
      </w:r>
      <w:proofErr w:type="spellEnd"/>
      <w:r w:rsidRPr="00363949">
        <w:rPr>
          <w:rFonts w:ascii="Times New Roman" w:hAnsi="Times New Roman" w:cs="Times New Roman"/>
          <w:sz w:val="20"/>
          <w:szCs w:val="20"/>
        </w:rPr>
        <w:t xml:space="preserve">, J. 2014.  </w:t>
      </w:r>
      <w:proofErr w:type="gramStart"/>
      <w:r w:rsidRPr="00363949">
        <w:rPr>
          <w:rFonts w:ascii="Times New Roman" w:hAnsi="Times New Roman" w:cs="Times New Roman"/>
          <w:sz w:val="20"/>
          <w:szCs w:val="20"/>
        </w:rPr>
        <w:t>Comparing the Israel – Palestinian dispute to Australian Family Mediation.</w:t>
      </w:r>
      <w:proofErr w:type="gramEnd"/>
      <w:r w:rsidRPr="00363949">
        <w:rPr>
          <w:rFonts w:ascii="Times New Roman" w:hAnsi="Times New Roman" w:cs="Times New Roman"/>
          <w:bCs/>
          <w:sz w:val="20"/>
          <w:szCs w:val="20"/>
        </w:rPr>
        <w:t xml:space="preserve"> </w:t>
      </w:r>
      <w:proofErr w:type="gramStart"/>
      <w:r w:rsidRPr="00363949">
        <w:rPr>
          <w:rFonts w:ascii="Times New Roman" w:hAnsi="Times New Roman" w:cs="Times New Roman"/>
          <w:i/>
          <w:sz w:val="20"/>
          <w:szCs w:val="20"/>
        </w:rPr>
        <w:t>Group Decision and Negotiation Journal</w:t>
      </w:r>
      <w:r w:rsidRPr="00363949">
        <w:rPr>
          <w:rFonts w:ascii="Times New Roman" w:hAnsi="Times New Roman" w:cs="Times New Roman"/>
          <w:sz w:val="20"/>
          <w:szCs w:val="20"/>
        </w:rPr>
        <w:t>.</w:t>
      </w:r>
      <w:proofErr w:type="gramEnd"/>
      <w:r w:rsidRPr="00363949">
        <w:rPr>
          <w:rFonts w:ascii="Times New Roman" w:hAnsi="Times New Roman" w:cs="Times New Roman"/>
          <w:sz w:val="20"/>
          <w:szCs w:val="20"/>
        </w:rPr>
        <w:t xml:space="preserve"> 23(6):1301–1317.</w:t>
      </w:r>
    </w:p>
    <w:p w14:paraId="16421C65" w14:textId="77777777" w:rsidR="0098206F" w:rsidRPr="00363949" w:rsidRDefault="0098206F" w:rsidP="00E97F6C">
      <w:pPr>
        <w:tabs>
          <w:tab w:val="left" w:pos="-720"/>
        </w:tabs>
        <w:spacing w:before="120" w:after="0" w:line="240" w:lineRule="auto"/>
        <w:rPr>
          <w:rFonts w:ascii="Times New Roman" w:hAnsi="Times New Roman" w:cs="Times New Roman"/>
          <w:sz w:val="20"/>
          <w:szCs w:val="20"/>
          <w:shd w:val="clear" w:color="auto" w:fill="FFFFFF"/>
        </w:rPr>
      </w:pPr>
      <w:proofErr w:type="spellStart"/>
      <w:r w:rsidRPr="00363949">
        <w:rPr>
          <w:rFonts w:ascii="Times New Roman" w:hAnsi="Times New Roman" w:cs="Times New Roman"/>
          <w:sz w:val="20"/>
          <w:szCs w:val="20"/>
        </w:rPr>
        <w:t>Zorza</w:t>
      </w:r>
      <w:proofErr w:type="spellEnd"/>
      <w:r w:rsidRPr="00363949">
        <w:rPr>
          <w:rFonts w:ascii="Times New Roman" w:hAnsi="Times New Roman" w:cs="Times New Roman"/>
          <w:sz w:val="20"/>
          <w:szCs w:val="20"/>
        </w:rPr>
        <w:t>, R 2009, ‘</w:t>
      </w:r>
      <w:proofErr w:type="gramStart"/>
      <w:r w:rsidRPr="00363949">
        <w:rPr>
          <w:rFonts w:ascii="Times New Roman" w:hAnsi="Times New Roman" w:cs="Times New Roman"/>
          <w:sz w:val="20"/>
          <w:szCs w:val="20"/>
        </w:rPr>
        <w:t>An</w:t>
      </w:r>
      <w:proofErr w:type="gramEnd"/>
      <w:r w:rsidRPr="00363949">
        <w:rPr>
          <w:rFonts w:ascii="Times New Roman" w:hAnsi="Times New Roman" w:cs="Times New Roman"/>
          <w:sz w:val="20"/>
          <w:szCs w:val="20"/>
        </w:rPr>
        <w:t xml:space="preserve"> Overview of Self-Represented Litigation Innovation, Its Impact, and an Approach for the Future: An Invitation to Dialogue’, </w:t>
      </w:r>
      <w:r w:rsidRPr="00363949">
        <w:rPr>
          <w:rFonts w:ascii="Times New Roman" w:hAnsi="Times New Roman" w:cs="Times New Roman"/>
          <w:i/>
          <w:sz w:val="20"/>
          <w:szCs w:val="20"/>
        </w:rPr>
        <w:t>Family Law Quarterly</w:t>
      </w:r>
      <w:r w:rsidRPr="00363949">
        <w:rPr>
          <w:rFonts w:ascii="Times New Roman" w:hAnsi="Times New Roman" w:cs="Times New Roman"/>
          <w:sz w:val="20"/>
          <w:szCs w:val="20"/>
        </w:rPr>
        <w:t>, vol. 43, pp. 519-543.</w:t>
      </w:r>
      <w:r w:rsidR="00E97F6C" w:rsidRPr="00363949">
        <w:rPr>
          <w:rFonts w:ascii="Times New Roman" w:hAnsi="Times New Roman" w:cs="Times New Roman"/>
          <w:sz w:val="20"/>
          <w:szCs w:val="20"/>
          <w:shd w:val="clear" w:color="auto" w:fill="FFFFFF"/>
        </w:rPr>
        <w:t xml:space="preserve"> </w:t>
      </w:r>
    </w:p>
    <w:p w14:paraId="01480C49" w14:textId="77777777" w:rsidR="00116C5D" w:rsidRPr="001C58B3" w:rsidRDefault="00116C5D" w:rsidP="001C58B3">
      <w:pPr>
        <w:spacing w:before="120" w:after="0" w:line="240" w:lineRule="auto"/>
        <w:rPr>
          <w:rFonts w:ascii="Times New Roman" w:hAnsi="Times New Roman" w:cs="Times New Roman"/>
          <w:sz w:val="20"/>
          <w:szCs w:val="20"/>
        </w:rPr>
      </w:pPr>
      <w:bookmarkStart w:id="0" w:name="_GoBack"/>
      <w:bookmarkEnd w:id="0"/>
    </w:p>
    <w:sectPr w:rsidR="00116C5D" w:rsidRPr="001C58B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1D773" w15:done="0"/>
  <w15:commentEx w15:paraId="77A4D58A" w15:done="0"/>
  <w15:commentEx w15:paraId="23E10F14" w15:done="0"/>
  <w15:commentEx w15:paraId="05FDFABE" w15:done="0"/>
  <w15:commentEx w15:paraId="2B3E9C36" w15:done="0"/>
  <w15:commentEx w15:paraId="58A23C04" w15:done="0"/>
  <w15:commentEx w15:paraId="430520CB" w15:done="0"/>
  <w15:commentEx w15:paraId="2BE4E345" w15:done="0"/>
  <w15:commentEx w15:paraId="23489E7D" w15:done="0"/>
  <w15:commentEx w15:paraId="7FC19DE3" w15:done="0"/>
  <w15:commentEx w15:paraId="34703262" w15:done="0"/>
  <w15:commentEx w15:paraId="48CEA6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D303" w14:textId="77777777" w:rsidR="006A135E" w:rsidRDefault="006A135E" w:rsidP="008A0FA7">
      <w:pPr>
        <w:spacing w:after="0" w:line="240" w:lineRule="auto"/>
      </w:pPr>
      <w:r>
        <w:separator/>
      </w:r>
    </w:p>
  </w:endnote>
  <w:endnote w:type="continuationSeparator" w:id="0">
    <w:p w14:paraId="2D3F3B51" w14:textId="77777777" w:rsidR="006A135E" w:rsidRDefault="006A135E" w:rsidP="008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9FFF" w14:textId="77777777" w:rsidR="006A135E" w:rsidRDefault="006A135E" w:rsidP="008A0FA7">
      <w:pPr>
        <w:spacing w:after="0" w:line="240" w:lineRule="auto"/>
      </w:pPr>
      <w:r>
        <w:separator/>
      </w:r>
    </w:p>
  </w:footnote>
  <w:footnote w:type="continuationSeparator" w:id="0">
    <w:p w14:paraId="2220BBC4" w14:textId="77777777" w:rsidR="006A135E" w:rsidRDefault="006A135E" w:rsidP="008A0FA7">
      <w:pPr>
        <w:spacing w:after="0" w:line="240" w:lineRule="auto"/>
      </w:pPr>
      <w:r>
        <w:continuationSeparator/>
      </w:r>
    </w:p>
  </w:footnote>
  <w:footnote w:id="1">
    <w:p w14:paraId="56E7EF56" w14:textId="77777777" w:rsidR="00BE7803" w:rsidRPr="00F40636" w:rsidRDefault="00BE7803">
      <w:pPr>
        <w:pStyle w:val="FootnoteText"/>
        <w:rPr>
          <w:rFonts w:ascii="Times New Roman" w:hAnsi="Times New Roman" w:cs="Times New Roman"/>
        </w:rPr>
      </w:pPr>
      <w:r w:rsidRPr="00F40636">
        <w:rPr>
          <w:rStyle w:val="FootnoteReference"/>
          <w:rFonts w:ascii="Times New Roman" w:hAnsi="Times New Roman" w:cs="Times New Roman"/>
        </w:rPr>
        <w:footnoteRef/>
      </w:r>
      <w:r w:rsidRPr="00F40636">
        <w:rPr>
          <w:rFonts w:ascii="Times New Roman" w:hAnsi="Times New Roman" w:cs="Times New Roman"/>
        </w:rPr>
        <w:t xml:space="preserve"> Also known as Self Represented Litigants</w:t>
      </w:r>
    </w:p>
  </w:footnote>
  <w:footnote w:id="2">
    <w:p w14:paraId="416A4A1B" w14:textId="66891DCA" w:rsidR="007E7931" w:rsidRPr="002C2B16" w:rsidRDefault="007E7931" w:rsidP="00BC1505">
      <w:pPr>
        <w:pStyle w:val="FootnoteText"/>
        <w:spacing w:before="120"/>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In paying tribute to Justice John </w:t>
      </w:r>
      <w:proofErr w:type="spellStart"/>
      <w:r w:rsidRPr="002C2B16">
        <w:rPr>
          <w:rFonts w:ascii="Times New Roman" w:hAnsi="Times New Roman" w:cs="Times New Roman"/>
        </w:rPr>
        <w:t>Tanzer</w:t>
      </w:r>
      <w:proofErr w:type="spellEnd"/>
      <w:r w:rsidRPr="002C2B16">
        <w:rPr>
          <w:rFonts w:ascii="Times New Roman" w:hAnsi="Times New Roman" w:cs="Times New Roman"/>
        </w:rPr>
        <w:t xml:space="preserve">, </w:t>
      </w:r>
      <w:r w:rsidRPr="002C2B16">
        <w:rPr>
          <w:rFonts w:ascii="Times New Roman" w:hAnsi="Times New Roman" w:cs="Times New Roman"/>
          <w:shd w:val="clear" w:color="auto" w:fill="FFFFFF"/>
        </w:rPr>
        <w:t xml:space="preserve">lately a Circuit Judge based at Croydon Crown Court, England, UK, Brooke claimed that </w:t>
      </w:r>
      <w:proofErr w:type="spellStart"/>
      <w:r w:rsidRPr="002C2B16">
        <w:rPr>
          <w:rFonts w:ascii="Times New Roman" w:eastAsia="Times New Roman" w:hAnsi="Times New Roman" w:cs="Times New Roman"/>
          <w:lang w:eastAsia="en-AU"/>
        </w:rPr>
        <w:t>Tanzer</w:t>
      </w:r>
      <w:proofErr w:type="spellEnd"/>
      <w:r w:rsidRPr="002C2B16">
        <w:rPr>
          <w:rFonts w:ascii="Times New Roman" w:eastAsia="Times New Roman" w:hAnsi="Times New Roman" w:cs="Times New Roman"/>
          <w:lang w:eastAsia="en-AU"/>
        </w:rPr>
        <w:t xml:space="preserve"> has played a leading role in two developments which will greatly enhance the lives of every working judge.</w:t>
      </w:r>
    </w:p>
    <w:p w14:paraId="25A9C075" w14:textId="60DFC2C9" w:rsidR="007E7931" w:rsidRPr="002C2B16" w:rsidRDefault="007E7931" w:rsidP="007E7931">
      <w:pPr>
        <w:shd w:val="clear" w:color="auto" w:fill="FFFFFF"/>
        <w:spacing w:before="120" w:after="0" w:line="240" w:lineRule="auto"/>
        <w:rPr>
          <w:rFonts w:ascii="Times New Roman" w:eastAsia="Times New Roman" w:hAnsi="Times New Roman" w:cs="Times New Roman"/>
          <w:sz w:val="20"/>
          <w:szCs w:val="20"/>
          <w:lang w:eastAsia="en-AU"/>
        </w:rPr>
      </w:pPr>
      <w:r w:rsidRPr="002C2B16">
        <w:rPr>
          <w:rFonts w:ascii="Times New Roman" w:eastAsia="Times New Roman" w:hAnsi="Times New Roman" w:cs="Times New Roman"/>
          <w:b/>
          <w:bCs/>
          <w:sz w:val="20"/>
          <w:szCs w:val="20"/>
          <w:lang w:eastAsia="en-AU"/>
        </w:rPr>
        <w:t>A. </w:t>
      </w:r>
      <w:proofErr w:type="spellStart"/>
      <w:r w:rsidRPr="002C2B16">
        <w:rPr>
          <w:rFonts w:ascii="Times New Roman" w:eastAsia="Times New Roman" w:hAnsi="Times New Roman" w:cs="Times New Roman"/>
          <w:b/>
          <w:bCs/>
          <w:i/>
          <w:iCs/>
          <w:sz w:val="20"/>
          <w:szCs w:val="20"/>
          <w:lang w:eastAsia="en-AU"/>
        </w:rPr>
        <w:t>ejudiciary</w:t>
      </w:r>
      <w:proofErr w:type="spellEnd"/>
    </w:p>
    <w:p w14:paraId="7C490963" w14:textId="77777777" w:rsidR="007E7931" w:rsidRPr="002C2B16" w:rsidRDefault="007E7931" w:rsidP="00BC1505">
      <w:pPr>
        <w:shd w:val="clear" w:color="auto" w:fill="FFFFFF"/>
        <w:spacing w:after="0" w:line="240" w:lineRule="auto"/>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Its fundamental concepts were, and still are, that it should be a judicial IT system which was:</w:t>
      </w:r>
    </w:p>
    <w:p w14:paraId="18FA26B5" w14:textId="77777777" w:rsidR="007E7931" w:rsidRPr="002C2B16" w:rsidRDefault="007E7931" w:rsidP="00BC1505">
      <w:pPr>
        <w:numPr>
          <w:ilvl w:val="0"/>
          <w:numId w:val="16"/>
        </w:numPr>
        <w:shd w:val="clear" w:color="auto" w:fill="FFFFFF"/>
        <w:spacing w:after="0" w:line="240" w:lineRule="auto"/>
        <w:ind w:left="0" w:firstLine="0"/>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Independent from that of the civil service;</w:t>
      </w:r>
    </w:p>
    <w:p w14:paraId="4FABBE73" w14:textId="77777777" w:rsidR="007E7931" w:rsidRPr="002C2B16" w:rsidRDefault="007E7931" w:rsidP="00BC1505">
      <w:pPr>
        <w:numPr>
          <w:ilvl w:val="0"/>
          <w:numId w:val="16"/>
        </w:numPr>
        <w:shd w:val="clear" w:color="auto" w:fill="FFFFFF"/>
        <w:spacing w:after="0" w:line="240" w:lineRule="auto"/>
        <w:ind w:left="0" w:firstLine="0"/>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Accessible from any internet connected device irrespective of the nature of the device or the physical location of the user;</w:t>
      </w:r>
    </w:p>
    <w:p w14:paraId="0AB633AC" w14:textId="77777777" w:rsidR="007E7931" w:rsidRPr="002C2B16" w:rsidRDefault="007E7931" w:rsidP="00BC1505">
      <w:pPr>
        <w:numPr>
          <w:ilvl w:val="0"/>
          <w:numId w:val="16"/>
        </w:numPr>
        <w:shd w:val="clear" w:color="auto" w:fill="FFFFFF"/>
        <w:spacing w:after="0" w:line="240" w:lineRule="auto"/>
        <w:ind w:left="0" w:firstLine="0"/>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Usable either through a web browser by simply typing in [the URL] or capable of being integrated into desktop and mobile applications;</w:t>
      </w:r>
    </w:p>
    <w:p w14:paraId="0AE9048F" w14:textId="77777777" w:rsidR="007E7931" w:rsidRPr="002C2B16" w:rsidRDefault="007E7931" w:rsidP="00BC1505">
      <w:pPr>
        <w:numPr>
          <w:ilvl w:val="0"/>
          <w:numId w:val="16"/>
        </w:numPr>
        <w:shd w:val="clear" w:color="auto" w:fill="FFFFFF"/>
        <w:spacing w:after="0" w:line="240" w:lineRule="auto"/>
        <w:ind w:left="0" w:firstLine="0"/>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Capable of operating as a One Stop Shop for all the resources needed by a judge;</w:t>
      </w:r>
    </w:p>
    <w:p w14:paraId="2860A8D5" w14:textId="77777777" w:rsidR="007E7931" w:rsidRPr="002C2B16" w:rsidRDefault="007E7931" w:rsidP="00BC1505">
      <w:pPr>
        <w:numPr>
          <w:ilvl w:val="0"/>
          <w:numId w:val="16"/>
        </w:numPr>
        <w:shd w:val="clear" w:color="auto" w:fill="FFFFFF"/>
        <w:spacing w:after="0" w:line="240" w:lineRule="auto"/>
        <w:ind w:left="0" w:firstLine="0"/>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Built on existing proven off the shelf technology;</w:t>
      </w:r>
    </w:p>
    <w:p w14:paraId="7F999069" w14:textId="77777777" w:rsidR="0051285A" w:rsidRPr="002C2B16" w:rsidRDefault="007E7931" w:rsidP="00BC1505">
      <w:pPr>
        <w:numPr>
          <w:ilvl w:val="0"/>
          <w:numId w:val="16"/>
        </w:numPr>
        <w:shd w:val="clear" w:color="auto" w:fill="FFFFFF"/>
        <w:spacing w:after="100" w:afterAutospacing="1" w:line="240" w:lineRule="auto"/>
        <w:ind w:left="0" w:firstLine="0"/>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A subscription service subject to constant automatic updating and therefore not ossified by expensive requests for services; and, finally</w:t>
      </w:r>
    </w:p>
    <w:p w14:paraId="47E54124" w14:textId="4145FC8A" w:rsidR="007E7931" w:rsidRPr="002C2B16" w:rsidRDefault="007E7931" w:rsidP="00BC1505">
      <w:pPr>
        <w:numPr>
          <w:ilvl w:val="0"/>
          <w:numId w:val="16"/>
        </w:numPr>
        <w:shd w:val="clear" w:color="auto" w:fill="FFFFFF"/>
        <w:spacing w:after="100" w:afterAutospacing="1" w:line="240" w:lineRule="auto"/>
        <w:ind w:left="0" w:firstLine="0"/>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The provider to full time judges of up to five copies of the latest version of Microsoft Office software.</w:t>
      </w:r>
      <w:r w:rsidRPr="002C2B16">
        <w:rPr>
          <w:rFonts w:ascii="Times New Roman" w:hAnsi="Times New Roman" w:cs="Times New Roman"/>
        </w:rPr>
        <w:t xml:space="preserve"> </w:t>
      </w:r>
    </w:p>
    <w:p w14:paraId="76679CA0" w14:textId="5B04C07B" w:rsidR="007E7931" w:rsidRPr="002C2B16" w:rsidRDefault="007E7931" w:rsidP="00BC1505">
      <w:pPr>
        <w:shd w:val="clear" w:color="auto" w:fill="FFFFFF"/>
        <w:spacing w:after="0" w:line="240" w:lineRule="auto"/>
        <w:rPr>
          <w:rFonts w:ascii="Times New Roman" w:eastAsia="Times New Roman" w:hAnsi="Times New Roman" w:cs="Times New Roman"/>
          <w:sz w:val="20"/>
          <w:szCs w:val="20"/>
          <w:lang w:eastAsia="en-AU"/>
        </w:rPr>
      </w:pPr>
      <w:r w:rsidRPr="002C2B16">
        <w:rPr>
          <w:rFonts w:ascii="Times New Roman" w:eastAsia="Times New Roman" w:hAnsi="Times New Roman" w:cs="Times New Roman"/>
          <w:b/>
          <w:bCs/>
          <w:sz w:val="20"/>
          <w:szCs w:val="20"/>
          <w:lang w:eastAsia="en-AU"/>
        </w:rPr>
        <w:t>B. </w:t>
      </w:r>
      <w:proofErr w:type="spellStart"/>
      <w:r w:rsidRPr="002C2B16">
        <w:rPr>
          <w:rFonts w:ascii="Times New Roman" w:eastAsia="Times New Roman" w:hAnsi="Times New Roman" w:cs="Times New Roman"/>
          <w:b/>
          <w:bCs/>
          <w:i/>
          <w:iCs/>
          <w:sz w:val="20"/>
          <w:szCs w:val="20"/>
          <w:lang w:eastAsia="en-AU"/>
        </w:rPr>
        <w:t>eBundles</w:t>
      </w:r>
      <w:proofErr w:type="spellEnd"/>
      <w:r w:rsidRPr="002C2B16">
        <w:rPr>
          <w:rFonts w:ascii="Times New Roman" w:eastAsia="Times New Roman" w:hAnsi="Times New Roman" w:cs="Times New Roman"/>
          <w:b/>
          <w:bCs/>
          <w:i/>
          <w:iCs/>
          <w:sz w:val="20"/>
          <w:szCs w:val="20"/>
          <w:lang w:eastAsia="en-AU"/>
        </w:rPr>
        <w:t xml:space="preserve"> and the Digital Court System</w:t>
      </w:r>
      <w:r w:rsidRPr="002C2B16">
        <w:rPr>
          <w:rFonts w:ascii="Times New Roman" w:eastAsia="Times New Roman" w:hAnsi="Times New Roman" w:cs="Times New Roman"/>
          <w:sz w:val="20"/>
          <w:szCs w:val="20"/>
          <w:lang w:eastAsia="en-AU"/>
        </w:rPr>
        <w:t xml:space="preserve"> which incorporates:</w:t>
      </w:r>
    </w:p>
    <w:p w14:paraId="08E04152" w14:textId="1976CB6A" w:rsidR="007E7931" w:rsidRPr="002C2B16" w:rsidRDefault="0051285A" w:rsidP="007E7931">
      <w:pPr>
        <w:shd w:val="clear" w:color="auto" w:fill="FFFFFF"/>
        <w:spacing w:after="0" w:line="240" w:lineRule="auto"/>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A</w:t>
      </w:r>
      <w:r w:rsidR="007E7931" w:rsidRPr="002C2B16">
        <w:rPr>
          <w:rFonts w:ascii="Times New Roman" w:eastAsia="Times New Roman" w:hAnsi="Times New Roman" w:cs="Times New Roman"/>
          <w:sz w:val="20"/>
          <w:szCs w:val="20"/>
          <w:lang w:eastAsia="en-AU"/>
        </w:rPr>
        <w:t>.</w:t>
      </w:r>
      <w:r w:rsidR="007E7931" w:rsidRPr="002C2B16">
        <w:rPr>
          <w:rFonts w:ascii="Times New Roman" w:eastAsia="Times New Roman" w:hAnsi="Times New Roman" w:cs="Times New Roman"/>
          <w:sz w:val="20"/>
          <w:szCs w:val="20"/>
          <w:lang w:eastAsia="en-AU"/>
        </w:rPr>
        <w:tab/>
        <w:t>A bundling side where all case papers can be aggregated;</w:t>
      </w:r>
    </w:p>
    <w:p w14:paraId="62B5DEE4" w14:textId="5C6F1B58" w:rsidR="007E7931" w:rsidRPr="002C2B16" w:rsidRDefault="0051285A" w:rsidP="007E7931">
      <w:pPr>
        <w:shd w:val="clear" w:color="auto" w:fill="FFFFFF"/>
        <w:spacing w:after="0" w:line="240" w:lineRule="auto"/>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B</w:t>
      </w:r>
      <w:r w:rsidR="007E7931" w:rsidRPr="002C2B16">
        <w:rPr>
          <w:rFonts w:ascii="Times New Roman" w:eastAsia="Times New Roman" w:hAnsi="Times New Roman" w:cs="Times New Roman"/>
          <w:sz w:val="20"/>
          <w:szCs w:val="20"/>
          <w:lang w:eastAsia="en-AU"/>
        </w:rPr>
        <w:t>.</w:t>
      </w:r>
      <w:r w:rsidR="007E7931" w:rsidRPr="002C2B16">
        <w:rPr>
          <w:rFonts w:ascii="Times New Roman" w:eastAsia="Times New Roman" w:hAnsi="Times New Roman" w:cs="Times New Roman"/>
          <w:sz w:val="20"/>
          <w:szCs w:val="20"/>
          <w:lang w:eastAsia="en-AU"/>
        </w:rPr>
        <w:tab/>
        <w:t>Papers given Information Rights (IRM);</w:t>
      </w:r>
    </w:p>
    <w:p w14:paraId="3653DA18" w14:textId="1125033C" w:rsidR="007E7931" w:rsidRPr="002C2B16" w:rsidRDefault="0051285A" w:rsidP="007E7931">
      <w:pPr>
        <w:shd w:val="clear" w:color="auto" w:fill="FFFFFF"/>
        <w:spacing w:after="0" w:line="240" w:lineRule="auto"/>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C</w:t>
      </w:r>
      <w:r w:rsidR="007E7931" w:rsidRPr="002C2B16">
        <w:rPr>
          <w:rFonts w:ascii="Times New Roman" w:eastAsia="Times New Roman" w:hAnsi="Times New Roman" w:cs="Times New Roman"/>
          <w:sz w:val="20"/>
          <w:szCs w:val="20"/>
          <w:lang w:eastAsia="en-AU"/>
        </w:rPr>
        <w:t>.</w:t>
      </w:r>
      <w:r w:rsidR="007E7931" w:rsidRPr="002C2B16">
        <w:rPr>
          <w:rFonts w:ascii="Times New Roman" w:eastAsia="Times New Roman" w:hAnsi="Times New Roman" w:cs="Times New Roman"/>
          <w:sz w:val="20"/>
          <w:szCs w:val="20"/>
          <w:lang w:eastAsia="en-AU"/>
        </w:rPr>
        <w:tab/>
        <w:t>A User Interface so that the data can be deployed in the court room.</w:t>
      </w:r>
    </w:p>
    <w:p w14:paraId="128D8B6E" w14:textId="4476A84A" w:rsidR="007E7931" w:rsidRPr="002C2B16" w:rsidRDefault="007E7931" w:rsidP="00BC1505">
      <w:pPr>
        <w:shd w:val="clear" w:color="auto" w:fill="FFFFFF"/>
        <w:spacing w:after="0" w:line="240" w:lineRule="auto"/>
        <w:rPr>
          <w:rFonts w:ascii="Times New Roman" w:eastAsia="Times New Roman" w:hAnsi="Times New Roman" w:cs="Times New Roman"/>
          <w:sz w:val="20"/>
          <w:szCs w:val="20"/>
          <w:lang w:eastAsia="en-AU"/>
        </w:rPr>
      </w:pPr>
      <w:r w:rsidRPr="002C2B16">
        <w:rPr>
          <w:rFonts w:ascii="Times New Roman" w:eastAsia="Times New Roman" w:hAnsi="Times New Roman" w:cs="Times New Roman"/>
          <w:sz w:val="20"/>
          <w:szCs w:val="20"/>
          <w:lang w:eastAsia="en-AU"/>
        </w:rPr>
        <w:t xml:space="preserve">See </w:t>
      </w:r>
      <w:hyperlink r:id="rId1" w:history="1">
        <w:r w:rsidRPr="002C2B16">
          <w:rPr>
            <w:rStyle w:val="Hyperlink"/>
            <w:rFonts w:ascii="Times New Roman" w:eastAsia="Times New Roman" w:hAnsi="Times New Roman" w:cs="Times New Roman"/>
            <w:color w:val="auto"/>
            <w:sz w:val="20"/>
            <w:szCs w:val="20"/>
            <w:lang w:eastAsia="en-AU"/>
          </w:rPr>
          <w:t>https://sirhenrybrooke.me/2016/08/01/judge-john-tanzer-retires-his-massive-contribution-to-judicial-i-t/</w:t>
        </w:r>
      </w:hyperlink>
      <w:r w:rsidRPr="002C2B16">
        <w:rPr>
          <w:rFonts w:ascii="Times New Roman" w:eastAsia="Times New Roman" w:hAnsi="Times New Roman" w:cs="Times New Roman"/>
          <w:sz w:val="20"/>
          <w:szCs w:val="20"/>
          <w:lang w:eastAsia="en-AU"/>
        </w:rPr>
        <w:t xml:space="preserve"> last viewed 2 February 2017</w:t>
      </w:r>
    </w:p>
  </w:footnote>
  <w:footnote w:id="3">
    <w:p w14:paraId="1AD594F4" w14:textId="77777777" w:rsidR="00BE7803" w:rsidRPr="007F0829" w:rsidRDefault="00BE7803" w:rsidP="00BC1505">
      <w:pPr>
        <w:pStyle w:val="FootnoteText"/>
        <w:spacing w:before="120"/>
        <w:rPr>
          <w:rFonts w:ascii="Times New Roman" w:hAnsi="Times New Roman" w:cs="Times New Roman"/>
        </w:rPr>
      </w:pPr>
      <w:r w:rsidRPr="007F0829">
        <w:rPr>
          <w:rStyle w:val="FootnoteReference"/>
          <w:rFonts w:ascii="Times New Roman" w:hAnsi="Times New Roman" w:cs="Times New Roman"/>
        </w:rPr>
        <w:footnoteRef/>
      </w:r>
      <w:r w:rsidRPr="007F0829">
        <w:rPr>
          <w:rFonts w:ascii="Times New Roman" w:hAnsi="Times New Roman" w:cs="Times New Roman"/>
        </w:rPr>
        <w:t xml:space="preserve"> Also known as pro se litigants</w:t>
      </w:r>
    </w:p>
  </w:footnote>
  <w:footnote w:id="4">
    <w:p w14:paraId="232D1BCD" w14:textId="44285F85" w:rsidR="00E6245A" w:rsidRPr="002C2B16" w:rsidRDefault="00E6245A">
      <w:pPr>
        <w:pStyle w:val="FootnoteText"/>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w:t>
      </w:r>
      <w:r w:rsidRPr="002C2B16">
        <w:rPr>
          <w:rFonts w:ascii="Times New Roman" w:hAnsi="Times New Roman" w:cs="Times New Roman"/>
          <w:i/>
        </w:rPr>
        <w:t>Meeting the Needs of Self-Represented Litigants: a Consumer Based Approach</w:t>
      </w:r>
      <w:r w:rsidRPr="002C2B16">
        <w:rPr>
          <w:rFonts w:ascii="Times New Roman" w:hAnsi="Times New Roman" w:cs="Times New Roman"/>
        </w:rPr>
        <w:t xml:space="preserve"> was a study  completed by the National </w:t>
      </w:r>
      <w:proofErr w:type="spellStart"/>
      <w:r w:rsidRPr="002C2B16">
        <w:rPr>
          <w:rFonts w:ascii="Times New Roman" w:hAnsi="Times New Roman" w:cs="Times New Roman"/>
        </w:rPr>
        <w:t>Center</w:t>
      </w:r>
      <w:proofErr w:type="spellEnd"/>
      <w:r w:rsidRPr="002C2B16">
        <w:rPr>
          <w:rFonts w:ascii="Times New Roman" w:hAnsi="Times New Roman" w:cs="Times New Roman"/>
        </w:rPr>
        <w:t xml:space="preserve"> for State Courts and The Illinois Institute of Technology’s Chicago-Kent College of Law and the Institute of Design http://www.kentlaw.iit.edu/institutes-centers/center-for-access-to-justice-and-technology/a2j-author . Last viewed 19 November 2016</w:t>
      </w:r>
    </w:p>
  </w:footnote>
  <w:footnote w:id="5">
    <w:p w14:paraId="2F1B1E4D" w14:textId="6364801F" w:rsidR="00962447" w:rsidRPr="002C2B16" w:rsidRDefault="00962447">
      <w:pPr>
        <w:pStyle w:val="FootnoteText"/>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w:t>
      </w:r>
      <w:hyperlink r:id="rId2" w:history="1">
        <w:r w:rsidRPr="002C2B16">
          <w:rPr>
            <w:rStyle w:val="Hyperlink"/>
            <w:rFonts w:ascii="Times New Roman" w:hAnsi="Times New Roman" w:cs="Times New Roman"/>
            <w:color w:val="auto"/>
          </w:rPr>
          <w:t>http://www.ncsc.org/~/media/Microsites/Files/Future%20Trends/Author%20PDFs/Dixon.ashx</w:t>
        </w:r>
      </w:hyperlink>
      <w:r w:rsidRPr="002C2B16">
        <w:rPr>
          <w:rFonts w:ascii="Times New Roman" w:hAnsi="Times New Roman" w:cs="Times New Roman"/>
        </w:rPr>
        <w:t xml:space="preserve">  last viewed February 2 2017 </w:t>
      </w:r>
    </w:p>
  </w:footnote>
  <w:footnote w:id="6">
    <w:p w14:paraId="22C0A20F" w14:textId="00D17496" w:rsidR="003F31DA" w:rsidRPr="002C2B16" w:rsidRDefault="003F31DA">
      <w:pPr>
        <w:pStyle w:val="FootnoteText"/>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w:t>
      </w:r>
      <w:hyperlink r:id="rId3" w:history="1">
        <w:r w:rsidRPr="002C2B16">
          <w:rPr>
            <w:rStyle w:val="Hyperlink"/>
            <w:rFonts w:ascii="Times New Roman" w:hAnsi="Times New Roman" w:cs="Times New Roman"/>
            <w:color w:val="auto"/>
          </w:rPr>
          <w:t>https://www.probono.net/</w:t>
        </w:r>
      </w:hyperlink>
      <w:r w:rsidRPr="002C2B16">
        <w:rPr>
          <w:rFonts w:ascii="Times New Roman" w:hAnsi="Times New Roman" w:cs="Times New Roman"/>
        </w:rPr>
        <w:t xml:space="preserve"> Last viewed 2 February 2017 </w:t>
      </w:r>
    </w:p>
  </w:footnote>
  <w:footnote w:id="7">
    <w:p w14:paraId="49425F4D" w14:textId="77777777" w:rsidR="00CD7539" w:rsidRPr="002C2B16" w:rsidRDefault="00CD7539" w:rsidP="00CD7539">
      <w:pPr>
        <w:pStyle w:val="FootnoteText"/>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w:t>
      </w:r>
      <w:hyperlink r:id="rId4" w:history="1">
        <w:r w:rsidRPr="002C2B16">
          <w:rPr>
            <w:rStyle w:val="Hyperlink"/>
            <w:rFonts w:ascii="Times New Roman" w:hAnsi="Times New Roman" w:cs="Times New Roman"/>
            <w:color w:val="auto"/>
          </w:rPr>
          <w:t>http://www.lsc.gov/sites/default/files/LSC_Tech%20Summit%20Report_2013.pdf</w:t>
        </w:r>
      </w:hyperlink>
      <w:r w:rsidRPr="002C2B16">
        <w:rPr>
          <w:rFonts w:ascii="Times New Roman" w:hAnsi="Times New Roman" w:cs="Times New Roman"/>
        </w:rPr>
        <w:t xml:space="preserve">  Last viewed February 2 2017.</w:t>
      </w:r>
    </w:p>
  </w:footnote>
  <w:footnote w:id="8">
    <w:p w14:paraId="428924C7" w14:textId="6F1F8426" w:rsidR="00E6245A" w:rsidRPr="002C2B16" w:rsidRDefault="00E6245A">
      <w:pPr>
        <w:pStyle w:val="FootnoteText"/>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w:t>
      </w:r>
      <w:hyperlink r:id="rId5" w:history="1">
        <w:r w:rsidRPr="002C2B16">
          <w:rPr>
            <w:rStyle w:val="Hyperlink"/>
            <w:rFonts w:ascii="Times New Roman" w:hAnsi="Times New Roman" w:cs="Times New Roman"/>
            <w:color w:val="auto"/>
          </w:rPr>
          <w:t>http://www.lsc.gov/media-center/press-releases/2016/legal-services-corporation-launches-pilot-program-increase-access-0</w:t>
        </w:r>
      </w:hyperlink>
      <w:r w:rsidRPr="002C2B16">
        <w:rPr>
          <w:rFonts w:ascii="Times New Roman" w:hAnsi="Times New Roman" w:cs="Times New Roman"/>
        </w:rPr>
        <w:t xml:space="preserve"> Last viewed February 2 2017.</w:t>
      </w:r>
    </w:p>
  </w:footnote>
  <w:footnote w:id="9">
    <w:p w14:paraId="46E9B558" w14:textId="6E70719B" w:rsidR="003F31DA" w:rsidRPr="002C2B16" w:rsidRDefault="003F31DA">
      <w:pPr>
        <w:pStyle w:val="FootnoteText"/>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w:t>
      </w:r>
      <w:hyperlink r:id="rId6" w:history="1">
        <w:r w:rsidRPr="002C2B16">
          <w:rPr>
            <w:rStyle w:val="Hyperlink"/>
            <w:rFonts w:ascii="Times New Roman" w:hAnsi="Times New Roman" w:cs="Times New Roman"/>
            <w:color w:val="auto"/>
          </w:rPr>
          <w:t>http://www.lsc.gov/meetings-and-events/tig-conference</w:t>
        </w:r>
      </w:hyperlink>
      <w:r w:rsidR="00CD7539" w:rsidRPr="002C2B16">
        <w:rPr>
          <w:rFonts w:ascii="Times New Roman" w:hAnsi="Times New Roman" w:cs="Times New Roman"/>
        </w:rPr>
        <w:t xml:space="preserve"> </w:t>
      </w:r>
      <w:r w:rsidRPr="002C2B16">
        <w:rPr>
          <w:rFonts w:ascii="Times New Roman" w:hAnsi="Times New Roman" w:cs="Times New Roman"/>
        </w:rPr>
        <w:t xml:space="preserve"> Last viewed February 2 2017.</w:t>
      </w:r>
    </w:p>
  </w:footnote>
  <w:footnote w:id="10">
    <w:p w14:paraId="7B6E1140" w14:textId="77777777" w:rsidR="00BE7803" w:rsidRPr="0097473E" w:rsidRDefault="00BE7803" w:rsidP="0097473E">
      <w:pPr>
        <w:autoSpaceDE w:val="0"/>
        <w:autoSpaceDN w:val="0"/>
        <w:adjustRightInd w:val="0"/>
        <w:spacing w:before="120" w:after="0" w:line="240" w:lineRule="auto"/>
        <w:rPr>
          <w:rFonts w:ascii="Times New Roman" w:hAnsi="Times New Roman" w:cs="Times New Roman"/>
          <w:sz w:val="20"/>
          <w:szCs w:val="20"/>
        </w:rPr>
      </w:pPr>
      <w:r w:rsidRPr="0097473E">
        <w:rPr>
          <w:rStyle w:val="FootnoteReference"/>
          <w:rFonts w:ascii="Times New Roman" w:hAnsi="Times New Roman" w:cs="Times New Roman"/>
          <w:sz w:val="20"/>
          <w:szCs w:val="20"/>
        </w:rPr>
        <w:footnoteRef/>
      </w:r>
      <w:r w:rsidRPr="0097473E">
        <w:rPr>
          <w:rFonts w:ascii="Times New Roman" w:hAnsi="Times New Roman" w:cs="Times New Roman"/>
          <w:sz w:val="20"/>
          <w:szCs w:val="20"/>
        </w:rPr>
        <w:t xml:space="preserve"> Judges of the Family Court of Australia are worried about criticism of the court, which has led to the death of judges and physical attacks on courtrooms. They believe enhanced community understanding of the decision-making process in Australian Family Law will lead to reduced conflict.</w:t>
      </w:r>
    </w:p>
  </w:footnote>
  <w:footnote w:id="11">
    <w:p w14:paraId="4898D131" w14:textId="77777777" w:rsidR="00BE7803" w:rsidRPr="0097473E" w:rsidRDefault="00BE7803" w:rsidP="0097473E">
      <w:pPr>
        <w:pStyle w:val="FootnoteText"/>
        <w:spacing w:before="120"/>
        <w:rPr>
          <w:rFonts w:ascii="Times New Roman" w:hAnsi="Times New Roman" w:cs="Times New Roman"/>
        </w:rPr>
      </w:pPr>
      <w:r w:rsidRPr="0097473E">
        <w:rPr>
          <w:rStyle w:val="FootnoteReference"/>
          <w:rFonts w:ascii="Times New Roman" w:hAnsi="Times New Roman" w:cs="Times New Roman"/>
        </w:rPr>
        <w:footnoteRef/>
      </w:r>
      <w:r w:rsidRPr="0097473E">
        <w:rPr>
          <w:rStyle w:val="FootnoteReference"/>
          <w:rFonts w:ascii="Times New Roman" w:hAnsi="Times New Roman" w:cs="Times New Roman"/>
        </w:rPr>
        <w:footnoteRef/>
      </w:r>
      <w:r w:rsidRPr="0097473E">
        <w:rPr>
          <w:rFonts w:ascii="Times New Roman" w:hAnsi="Times New Roman" w:cs="Times New Roman"/>
        </w:rPr>
        <w:t xml:space="preserve"> Fisher and </w:t>
      </w:r>
      <w:proofErr w:type="spellStart"/>
      <w:r w:rsidRPr="0097473E">
        <w:rPr>
          <w:rFonts w:ascii="Times New Roman" w:hAnsi="Times New Roman" w:cs="Times New Roman"/>
        </w:rPr>
        <w:t>Ury</w:t>
      </w:r>
      <w:proofErr w:type="spellEnd"/>
      <w:r w:rsidRPr="0097473E">
        <w:rPr>
          <w:rFonts w:ascii="Times New Roman" w:hAnsi="Times New Roman" w:cs="Times New Roman"/>
        </w:rPr>
        <w:t xml:space="preserve"> (1981) introduced the idea of a BATNA as one’s best alternative to a negotiated agreement.  The reason you negotiate with someone is to produce better results than would otherwise occur.   If you are unaware of what results you could obtain if the negotiations are unsuccessful, you run the risk of entering into an agreement that you would be better off rejecting; or rejecting an agreement you would be better off entering into.</w:t>
      </w:r>
    </w:p>
  </w:footnote>
  <w:footnote w:id="12">
    <w:p w14:paraId="299E11E7" w14:textId="77777777" w:rsidR="00BE7803" w:rsidRPr="002C2B16" w:rsidRDefault="00BE7803" w:rsidP="0097473E">
      <w:pPr>
        <w:pStyle w:val="FootnoteText"/>
        <w:spacing w:before="120"/>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See </w:t>
      </w:r>
      <w:hyperlink r:id="rId7" w:history="1">
        <w:r w:rsidRPr="002C2B16">
          <w:rPr>
            <w:rFonts w:ascii="Times New Roman" w:hAnsi="Times New Roman" w:cs="Times New Roman"/>
          </w:rPr>
          <w:t>https://20160dr.wordpress.com/</w:t>
        </w:r>
      </w:hyperlink>
      <w:r w:rsidRPr="002C2B16">
        <w:rPr>
          <w:rFonts w:ascii="Times New Roman" w:hAnsi="Times New Roman" w:cs="Times New Roman"/>
        </w:rPr>
        <w:t xml:space="preserve"> last accessed September 13 2016</w:t>
      </w:r>
    </w:p>
  </w:footnote>
  <w:footnote w:id="13">
    <w:p w14:paraId="3021A13D" w14:textId="77777777" w:rsidR="00BE7803" w:rsidRPr="002C2B16" w:rsidRDefault="00BE7803" w:rsidP="0097473E">
      <w:pPr>
        <w:pStyle w:val="FootnoteText"/>
        <w:spacing w:before="120"/>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See </w:t>
      </w:r>
      <w:hyperlink r:id="rId8" w:history="1">
        <w:r w:rsidRPr="002C2B16">
          <w:rPr>
            <w:rStyle w:val="Hyperlink"/>
            <w:rFonts w:ascii="Times New Roman" w:hAnsi="Times New Roman" w:cs="Times New Roman"/>
          </w:rPr>
          <w:t>http://www.kentlaw.iit.edu/courses/jd-courses/jd-seminars/access-to-justice-and-technology</w:t>
        </w:r>
      </w:hyperlink>
      <w:r w:rsidRPr="002C2B16">
        <w:rPr>
          <w:rFonts w:ascii="Times New Roman" w:hAnsi="Times New Roman" w:cs="Times New Roman"/>
        </w:rPr>
        <w:t xml:space="preserve"> last accessed November 20 2016</w:t>
      </w:r>
    </w:p>
  </w:footnote>
  <w:footnote w:id="14">
    <w:p w14:paraId="29043A83" w14:textId="6452E151" w:rsidR="00511E58" w:rsidRPr="002C2B16" w:rsidRDefault="00511E58">
      <w:pPr>
        <w:pStyle w:val="FootnoteText"/>
        <w:rPr>
          <w:rFonts w:ascii="Times New Roman" w:hAnsi="Times New Roman" w:cs="Times New Roman"/>
        </w:rPr>
      </w:pPr>
      <w:r w:rsidRPr="002C2B16">
        <w:rPr>
          <w:rStyle w:val="FootnoteReference"/>
          <w:rFonts w:ascii="Times New Roman" w:hAnsi="Times New Roman" w:cs="Times New Roman"/>
        </w:rPr>
        <w:footnoteRef/>
      </w:r>
      <w:r w:rsidRPr="002C2B16">
        <w:rPr>
          <w:rFonts w:ascii="Times New Roman" w:hAnsi="Times New Roman" w:cs="Times New Roman"/>
        </w:rPr>
        <w:t xml:space="preserve"> </w:t>
      </w:r>
      <w:hyperlink r:id="rId9" w:history="1">
        <w:r w:rsidRPr="002C2B16">
          <w:rPr>
            <w:rStyle w:val="Hyperlink"/>
            <w:rFonts w:ascii="Times New Roman" w:hAnsi="Times New Roman" w:cs="Times New Roman"/>
            <w:color w:val="auto"/>
          </w:rPr>
          <w:t>http://www.jud6.org/generalpublic/representingyourselfincourt.html</w:t>
        </w:r>
      </w:hyperlink>
      <w:r w:rsidRPr="002C2B16">
        <w:rPr>
          <w:rFonts w:ascii="Times New Roman" w:hAnsi="Times New Roman" w:cs="Times New Roman"/>
        </w:rPr>
        <w:t xml:space="preserve"> last viewed February 2 2017 </w:t>
      </w:r>
    </w:p>
  </w:footnote>
  <w:footnote w:id="15">
    <w:p w14:paraId="15335E3B" w14:textId="77777777" w:rsidR="00BE7803" w:rsidRDefault="00BE7803" w:rsidP="00553288">
      <w:pPr>
        <w:pStyle w:val="FootnoteText"/>
      </w:pPr>
      <w:r>
        <w:rPr>
          <w:rStyle w:val="FootnoteReference"/>
        </w:rPr>
        <w:footnoteRef/>
      </w:r>
      <w:r>
        <w:t xml:space="preserve"> </w:t>
      </w:r>
      <w:r w:rsidRPr="001A660D">
        <w:rPr>
          <w:rFonts w:ascii="Times New Roman" w:hAnsi="Times New Roman" w:cs="Times New Roman"/>
        </w:rPr>
        <w:t>A decision tree is an explicit representation of all scenarios that can result from a given decision.  The root of the tree represents the initial situation, whilst each path from the root corresponds to one possible scenario</w:t>
      </w:r>
      <w:r w:rsidR="00B52567">
        <w:rPr>
          <w:rFonts w:ascii="Times New Roman" w:hAnsi="Times New Roman" w:cs="Times New Roman"/>
        </w:rPr>
        <w:t xml:space="preserve"> (</w:t>
      </w:r>
      <w:proofErr w:type="spellStart"/>
      <w:r w:rsidR="00B52567">
        <w:rPr>
          <w:rFonts w:ascii="Times New Roman" w:hAnsi="Times New Roman" w:cs="Times New Roman"/>
        </w:rPr>
        <w:t>Stranieri</w:t>
      </w:r>
      <w:proofErr w:type="spellEnd"/>
      <w:r w:rsidR="00B52567">
        <w:rPr>
          <w:rFonts w:ascii="Times New Roman" w:hAnsi="Times New Roman" w:cs="Times New Roman"/>
        </w:rPr>
        <w:t xml:space="preserve"> and </w:t>
      </w:r>
      <w:proofErr w:type="spellStart"/>
      <w:r w:rsidR="00B52567">
        <w:rPr>
          <w:rFonts w:ascii="Times New Roman" w:hAnsi="Times New Roman" w:cs="Times New Roman"/>
        </w:rPr>
        <w:t>Zeleznikow</w:t>
      </w:r>
      <w:proofErr w:type="spellEnd"/>
      <w:r w:rsidR="00B52567">
        <w:rPr>
          <w:rFonts w:ascii="Times New Roman" w:hAnsi="Times New Roman" w:cs="Times New Roman"/>
        </w:rPr>
        <w:t xml:space="preserve"> 2002)</w:t>
      </w:r>
      <w:r w:rsidRPr="001A660D">
        <w:rPr>
          <w:rFonts w:ascii="Times New Roman" w:hAnsi="Times New Roman" w:cs="Times New Roman"/>
        </w:rPr>
        <w:t xml:space="preserve">.  </w:t>
      </w:r>
    </w:p>
  </w:footnote>
  <w:footnote w:id="16">
    <w:p w14:paraId="6EB2B255" w14:textId="77777777" w:rsidR="00BE7803" w:rsidRDefault="00BE7803">
      <w:pPr>
        <w:pStyle w:val="FootnoteText"/>
      </w:pPr>
      <w:r>
        <w:rPr>
          <w:rStyle w:val="FootnoteReference"/>
        </w:rPr>
        <w:footnoteRef/>
      </w:r>
      <w:r>
        <w:t xml:space="preserve"> </w:t>
      </w:r>
      <w:proofErr w:type="spellStart"/>
      <w:r w:rsidRPr="00877D0A">
        <w:rPr>
          <w:rFonts w:ascii="Times New Roman" w:hAnsi="Times New Roman" w:cs="Times New Roman"/>
        </w:rPr>
        <w:t>Toulmin</w:t>
      </w:r>
      <w:proofErr w:type="spellEnd"/>
      <w:r w:rsidRPr="00877D0A">
        <w:rPr>
          <w:rFonts w:ascii="Times New Roman" w:hAnsi="Times New Roman" w:cs="Times New Roman"/>
        </w:rPr>
        <w:t xml:space="preserve"> (1958) stated that all arguments, regardless of the domain, have a structure that consists of four basic invariants:  claim, data, warrant and backing.  Every </w:t>
      </w:r>
      <w:proofErr w:type="spellStart"/>
      <w:r w:rsidRPr="00877D0A">
        <w:rPr>
          <w:rFonts w:ascii="Times New Roman" w:hAnsi="Times New Roman" w:cs="Times New Roman"/>
        </w:rPr>
        <w:t>Toulmin</w:t>
      </w:r>
      <w:proofErr w:type="spellEnd"/>
      <w:r w:rsidRPr="00877D0A">
        <w:rPr>
          <w:rFonts w:ascii="Times New Roman" w:hAnsi="Times New Roman" w:cs="Times New Roman"/>
        </w:rPr>
        <w:t xml:space="preserve"> argument makes an assertion.   The assertion of an argument stands as the claim of the argument.  A mechanism is required to act as a justification for the claim, given the data.  This justification is known as the warrant.   The backing supports the warrant and in a legal argument is typically a reference to a statute or precedent case.</w:t>
      </w:r>
      <w:r>
        <w:t xml:space="preserve"> </w:t>
      </w:r>
    </w:p>
  </w:footnote>
  <w:footnote w:id="17">
    <w:p w14:paraId="587049DC" w14:textId="4136D1B5" w:rsidR="00BE7803" w:rsidRPr="00776DEA" w:rsidRDefault="00BE7803">
      <w:pPr>
        <w:pStyle w:val="FootnoteText"/>
        <w:rPr>
          <w:rFonts w:ascii="Times New Roman" w:hAnsi="Times New Roman" w:cs="Times New Roman"/>
        </w:rPr>
      </w:pPr>
      <w:r w:rsidRPr="00776DEA">
        <w:rPr>
          <w:rStyle w:val="FootnoteReference"/>
          <w:rFonts w:ascii="Times New Roman" w:hAnsi="Times New Roman" w:cs="Times New Roman"/>
        </w:rPr>
        <w:footnoteRef/>
      </w:r>
      <w:r w:rsidRPr="00776DEA">
        <w:rPr>
          <w:rFonts w:ascii="Times New Roman" w:hAnsi="Times New Roman" w:cs="Times New Roman"/>
        </w:rPr>
        <w:t xml:space="preserve"> </w:t>
      </w:r>
      <w:r w:rsidRPr="00776DEA">
        <w:rPr>
          <w:rFonts w:ascii="Times New Roman" w:hAnsi="Times New Roman" w:cs="Times New Roman"/>
          <w:color w:val="333333"/>
          <w:shd w:val="clear" w:color="auto" w:fill="FFFFFF"/>
        </w:rPr>
        <w:t>Family Dispute Resolution is now</w:t>
      </w:r>
      <w:r w:rsidR="00363949">
        <w:rPr>
          <w:rFonts w:ascii="Times New Roman" w:hAnsi="Times New Roman" w:cs="Times New Roman"/>
          <w:color w:val="333333"/>
          <w:shd w:val="clear" w:color="auto" w:fill="FFFFFF"/>
        </w:rPr>
        <w:t xml:space="preserve"> essentially</w:t>
      </w:r>
      <w:r w:rsidRPr="00776DEA">
        <w:rPr>
          <w:rFonts w:ascii="Times New Roman" w:hAnsi="Times New Roman" w:cs="Times New Roman"/>
          <w:color w:val="333333"/>
          <w:shd w:val="clear" w:color="auto" w:fill="FFFFFF"/>
        </w:rPr>
        <w:t xml:space="preserve"> compulsory in Australian Family Law</w:t>
      </w:r>
      <w:r>
        <w:rPr>
          <w:rFonts w:ascii="Times New Roman" w:hAnsi="Times New Roman" w:cs="Times New Roman"/>
          <w:color w:val="333333"/>
          <w:shd w:val="clear" w:color="auto" w:fill="FFFFFF"/>
        </w:rPr>
        <w:t xml:space="preserve">. </w:t>
      </w:r>
      <w:r w:rsidRPr="00776DEA">
        <w:rPr>
          <w:rFonts w:ascii="Times New Roman" w:hAnsi="Times New Roman" w:cs="Times New Roman"/>
          <w:color w:val="333333"/>
          <w:shd w:val="clear" w:color="auto" w:fill="FFFFFF"/>
        </w:rPr>
        <w:t>People who wish to resolve parenting matters are required to attend</w:t>
      </w:r>
      <w:r w:rsidRPr="00776DEA">
        <w:rPr>
          <w:rStyle w:val="apple-converted-space"/>
          <w:rFonts w:ascii="Times New Roman" w:hAnsi="Times New Roman" w:cs="Times New Roman"/>
          <w:color w:val="333333"/>
          <w:shd w:val="clear" w:color="auto" w:fill="FFFFFF"/>
        </w:rPr>
        <w:t> </w:t>
      </w:r>
      <w:r w:rsidRPr="00776DEA">
        <w:rPr>
          <w:rFonts w:ascii="Times New Roman" w:hAnsi="Times New Roman" w:cs="Times New Roman"/>
          <w:color w:val="333333"/>
          <w:shd w:val="clear" w:color="auto" w:fill="FFFFFF"/>
        </w:rPr>
        <w:t>Family Dispute Resolution</w:t>
      </w:r>
      <w:r w:rsidRPr="00776DEA">
        <w:rPr>
          <w:rStyle w:val="apple-converted-space"/>
          <w:rFonts w:ascii="Times New Roman" w:hAnsi="Times New Roman" w:cs="Times New Roman"/>
          <w:color w:val="333333"/>
          <w:shd w:val="clear" w:color="auto" w:fill="FFFFFF"/>
        </w:rPr>
        <w:t> </w:t>
      </w:r>
      <w:r w:rsidRPr="00776DEA">
        <w:rPr>
          <w:rFonts w:ascii="Times New Roman" w:hAnsi="Times New Roman" w:cs="Times New Roman"/>
          <w:color w:val="333333"/>
          <w:shd w:val="clear" w:color="auto" w:fill="FFFFFF"/>
        </w:rPr>
        <w:t>and make a genuine effort to resolve issues, before they progress through the court system.  Situations involving family violence, child abuse or extremely urgent matters are exempt from</w:t>
      </w:r>
      <w:r w:rsidRPr="00776DEA">
        <w:rPr>
          <w:rStyle w:val="apple-converted-space"/>
          <w:rFonts w:ascii="Times New Roman" w:hAnsi="Times New Roman" w:cs="Times New Roman"/>
          <w:color w:val="333333"/>
          <w:shd w:val="clear" w:color="auto" w:fill="FFFFFF"/>
        </w:rPr>
        <w:t> </w:t>
      </w:r>
      <w:r w:rsidRPr="00776DEA">
        <w:rPr>
          <w:rFonts w:ascii="Times New Roman" w:hAnsi="Times New Roman" w:cs="Times New Roman"/>
          <w:color w:val="333333"/>
          <w:shd w:val="clear" w:color="auto" w:fill="FFFFFF"/>
        </w:rPr>
        <w:t>Family Dispute Resolution.</w:t>
      </w:r>
    </w:p>
  </w:footnote>
  <w:footnote w:id="18">
    <w:p w14:paraId="66CE54D0" w14:textId="77777777" w:rsidR="00E07EC8" w:rsidRPr="00E07EC8" w:rsidRDefault="00E07EC8">
      <w:pPr>
        <w:pStyle w:val="FootnoteText"/>
        <w:rPr>
          <w:rFonts w:ascii="Times New Roman" w:hAnsi="Times New Roman" w:cs="Times New Roman"/>
        </w:rPr>
      </w:pPr>
      <w:r w:rsidRPr="00E07EC8">
        <w:rPr>
          <w:rStyle w:val="FootnoteReference"/>
          <w:rFonts w:ascii="Times New Roman" w:hAnsi="Times New Roman" w:cs="Times New Roman"/>
        </w:rPr>
        <w:footnoteRef/>
      </w:r>
      <w:r w:rsidRPr="00E07EC8">
        <w:rPr>
          <w:rFonts w:ascii="Times New Roman" w:hAnsi="Times New Roman" w:cs="Times New Roman"/>
        </w:rPr>
        <w:t xml:space="preserve"> A commonplace case</w:t>
      </w:r>
      <w:r w:rsidRPr="00E07EC8">
        <w:rPr>
          <w:rFonts w:ascii="Times New Roman" w:hAnsi="Times New Roman" w:cs="Times New Roman"/>
        </w:rPr>
        <w:fldChar w:fldCharType="begin"/>
      </w:r>
      <w:r w:rsidRPr="00E07EC8">
        <w:rPr>
          <w:rFonts w:ascii="Times New Roman" w:hAnsi="Times New Roman" w:cs="Times New Roman"/>
        </w:rPr>
        <w:instrText xml:space="preserve"> XE "Commonplace case" </w:instrText>
      </w:r>
      <w:r w:rsidRPr="00E07EC8">
        <w:rPr>
          <w:rFonts w:ascii="Times New Roman" w:hAnsi="Times New Roman" w:cs="Times New Roman"/>
        </w:rPr>
        <w:fldChar w:fldCharType="end"/>
      </w:r>
      <w:r w:rsidRPr="00E07EC8">
        <w:rPr>
          <w:rFonts w:ascii="Times New Roman" w:hAnsi="Times New Roman" w:cs="Times New Roman"/>
        </w:rPr>
        <w:t xml:space="preserve"> is one that does not provide any lessons by itself (as opposed to landmark cases), but together with numerous like cases can be used to derive conclusions.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379"/>
    <w:multiLevelType w:val="hybridMultilevel"/>
    <w:tmpl w:val="463CC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8E52D2"/>
    <w:multiLevelType w:val="hybridMultilevel"/>
    <w:tmpl w:val="463CC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62603E"/>
    <w:multiLevelType w:val="hybridMultilevel"/>
    <w:tmpl w:val="86FE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404188"/>
    <w:multiLevelType w:val="hybridMultilevel"/>
    <w:tmpl w:val="02F266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FA37B6"/>
    <w:multiLevelType w:val="multilevel"/>
    <w:tmpl w:val="8E783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3FB0450"/>
    <w:multiLevelType w:val="hybridMultilevel"/>
    <w:tmpl w:val="422C1A70"/>
    <w:lvl w:ilvl="0" w:tplc="B52CDA7C">
      <w:start w:val="1"/>
      <w:numFmt w:val="bullet"/>
      <w:lvlText w:val="•"/>
      <w:lvlJc w:val="left"/>
      <w:pPr>
        <w:tabs>
          <w:tab w:val="num" w:pos="720"/>
        </w:tabs>
        <w:ind w:left="720" w:hanging="360"/>
      </w:pPr>
      <w:rPr>
        <w:rFonts w:ascii="Arial" w:hAnsi="Arial" w:hint="default"/>
      </w:rPr>
    </w:lvl>
    <w:lvl w:ilvl="1" w:tplc="4C246784" w:tentative="1">
      <w:start w:val="1"/>
      <w:numFmt w:val="bullet"/>
      <w:lvlText w:val="•"/>
      <w:lvlJc w:val="left"/>
      <w:pPr>
        <w:tabs>
          <w:tab w:val="num" w:pos="1440"/>
        </w:tabs>
        <w:ind w:left="1440" w:hanging="360"/>
      </w:pPr>
      <w:rPr>
        <w:rFonts w:ascii="Arial" w:hAnsi="Arial" w:hint="default"/>
      </w:rPr>
    </w:lvl>
    <w:lvl w:ilvl="2" w:tplc="8E6C4B0E" w:tentative="1">
      <w:start w:val="1"/>
      <w:numFmt w:val="bullet"/>
      <w:lvlText w:val="•"/>
      <w:lvlJc w:val="left"/>
      <w:pPr>
        <w:tabs>
          <w:tab w:val="num" w:pos="2160"/>
        </w:tabs>
        <w:ind w:left="2160" w:hanging="360"/>
      </w:pPr>
      <w:rPr>
        <w:rFonts w:ascii="Arial" w:hAnsi="Arial" w:hint="default"/>
      </w:rPr>
    </w:lvl>
    <w:lvl w:ilvl="3" w:tplc="DB946AFA" w:tentative="1">
      <w:start w:val="1"/>
      <w:numFmt w:val="bullet"/>
      <w:lvlText w:val="•"/>
      <w:lvlJc w:val="left"/>
      <w:pPr>
        <w:tabs>
          <w:tab w:val="num" w:pos="2880"/>
        </w:tabs>
        <w:ind w:left="2880" w:hanging="360"/>
      </w:pPr>
      <w:rPr>
        <w:rFonts w:ascii="Arial" w:hAnsi="Arial" w:hint="default"/>
      </w:rPr>
    </w:lvl>
    <w:lvl w:ilvl="4" w:tplc="5B229096" w:tentative="1">
      <w:start w:val="1"/>
      <w:numFmt w:val="bullet"/>
      <w:lvlText w:val="•"/>
      <w:lvlJc w:val="left"/>
      <w:pPr>
        <w:tabs>
          <w:tab w:val="num" w:pos="3600"/>
        </w:tabs>
        <w:ind w:left="3600" w:hanging="360"/>
      </w:pPr>
      <w:rPr>
        <w:rFonts w:ascii="Arial" w:hAnsi="Arial" w:hint="default"/>
      </w:rPr>
    </w:lvl>
    <w:lvl w:ilvl="5" w:tplc="5188402C" w:tentative="1">
      <w:start w:val="1"/>
      <w:numFmt w:val="bullet"/>
      <w:lvlText w:val="•"/>
      <w:lvlJc w:val="left"/>
      <w:pPr>
        <w:tabs>
          <w:tab w:val="num" w:pos="4320"/>
        </w:tabs>
        <w:ind w:left="4320" w:hanging="360"/>
      </w:pPr>
      <w:rPr>
        <w:rFonts w:ascii="Arial" w:hAnsi="Arial" w:hint="default"/>
      </w:rPr>
    </w:lvl>
    <w:lvl w:ilvl="6" w:tplc="447EE5C6" w:tentative="1">
      <w:start w:val="1"/>
      <w:numFmt w:val="bullet"/>
      <w:lvlText w:val="•"/>
      <w:lvlJc w:val="left"/>
      <w:pPr>
        <w:tabs>
          <w:tab w:val="num" w:pos="5040"/>
        </w:tabs>
        <w:ind w:left="5040" w:hanging="360"/>
      </w:pPr>
      <w:rPr>
        <w:rFonts w:ascii="Arial" w:hAnsi="Arial" w:hint="default"/>
      </w:rPr>
    </w:lvl>
    <w:lvl w:ilvl="7" w:tplc="955A2A9E" w:tentative="1">
      <w:start w:val="1"/>
      <w:numFmt w:val="bullet"/>
      <w:lvlText w:val="•"/>
      <w:lvlJc w:val="left"/>
      <w:pPr>
        <w:tabs>
          <w:tab w:val="num" w:pos="5760"/>
        </w:tabs>
        <w:ind w:left="5760" w:hanging="360"/>
      </w:pPr>
      <w:rPr>
        <w:rFonts w:ascii="Arial" w:hAnsi="Arial" w:hint="default"/>
      </w:rPr>
    </w:lvl>
    <w:lvl w:ilvl="8" w:tplc="522A67E8" w:tentative="1">
      <w:start w:val="1"/>
      <w:numFmt w:val="bullet"/>
      <w:lvlText w:val="•"/>
      <w:lvlJc w:val="left"/>
      <w:pPr>
        <w:tabs>
          <w:tab w:val="num" w:pos="6480"/>
        </w:tabs>
        <w:ind w:left="6480" w:hanging="360"/>
      </w:pPr>
      <w:rPr>
        <w:rFonts w:ascii="Arial" w:hAnsi="Arial" w:hint="default"/>
      </w:rPr>
    </w:lvl>
  </w:abstractNum>
  <w:abstractNum w:abstractNumId="6">
    <w:nsid w:val="260E0E73"/>
    <w:multiLevelType w:val="hybridMultilevel"/>
    <w:tmpl w:val="B48ABF68"/>
    <w:lvl w:ilvl="0" w:tplc="1EBC6360">
      <w:start w:val="1"/>
      <w:numFmt w:val="decimal"/>
      <w:lvlText w:val="%1."/>
      <w:lvlJc w:val="left"/>
      <w:pPr>
        <w:ind w:left="1065" w:hanging="70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BD6137"/>
    <w:multiLevelType w:val="multilevel"/>
    <w:tmpl w:val="8E783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6E23C27"/>
    <w:multiLevelType w:val="hybridMultilevel"/>
    <w:tmpl w:val="E620DFD4"/>
    <w:lvl w:ilvl="0" w:tplc="D8A257A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9564D66"/>
    <w:multiLevelType w:val="multilevel"/>
    <w:tmpl w:val="8E783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46C2341"/>
    <w:multiLevelType w:val="singleLevel"/>
    <w:tmpl w:val="58DC42B6"/>
    <w:lvl w:ilvl="0">
      <w:start w:val="1"/>
      <w:numFmt w:val="lowerLetter"/>
      <w:lvlText w:val="%1)"/>
      <w:lvlJc w:val="left"/>
      <w:pPr>
        <w:tabs>
          <w:tab w:val="num" w:pos="720"/>
        </w:tabs>
        <w:ind w:left="720" w:hanging="720"/>
      </w:pPr>
      <w:rPr>
        <w:rFonts w:hint="default"/>
      </w:rPr>
    </w:lvl>
  </w:abstractNum>
  <w:abstractNum w:abstractNumId="11">
    <w:nsid w:val="45A04667"/>
    <w:multiLevelType w:val="multilevel"/>
    <w:tmpl w:val="52E2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C86081"/>
    <w:multiLevelType w:val="hybridMultilevel"/>
    <w:tmpl w:val="86FE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CC7471"/>
    <w:multiLevelType w:val="hybridMultilevel"/>
    <w:tmpl w:val="8A7C40F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E44FA1"/>
    <w:multiLevelType w:val="hybridMultilevel"/>
    <w:tmpl w:val="1DFA5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55F296F"/>
    <w:multiLevelType w:val="hybridMultilevel"/>
    <w:tmpl w:val="C97E6C58"/>
    <w:lvl w:ilvl="0" w:tplc="69D2009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B3A4F6E"/>
    <w:multiLevelType w:val="hybridMultilevel"/>
    <w:tmpl w:val="4F340194"/>
    <w:lvl w:ilvl="0" w:tplc="0C09000F">
      <w:start w:val="1"/>
      <w:numFmt w:val="decimal"/>
      <w:lvlText w:val="%1."/>
      <w:lvlJc w:val="left"/>
      <w:pPr>
        <w:ind w:left="7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0331898"/>
    <w:multiLevelType w:val="hybridMultilevel"/>
    <w:tmpl w:val="6B202868"/>
    <w:lvl w:ilvl="0" w:tplc="7804D454">
      <w:start w:val="1"/>
      <w:numFmt w:val="bullet"/>
      <w:lvlText w:val="•"/>
      <w:lvlJc w:val="left"/>
      <w:pPr>
        <w:tabs>
          <w:tab w:val="num" w:pos="720"/>
        </w:tabs>
        <w:ind w:left="720" w:hanging="360"/>
      </w:pPr>
      <w:rPr>
        <w:rFonts w:ascii="Arial" w:hAnsi="Arial" w:hint="default"/>
      </w:rPr>
    </w:lvl>
    <w:lvl w:ilvl="1" w:tplc="2BB8AD6C" w:tentative="1">
      <w:start w:val="1"/>
      <w:numFmt w:val="bullet"/>
      <w:lvlText w:val="•"/>
      <w:lvlJc w:val="left"/>
      <w:pPr>
        <w:tabs>
          <w:tab w:val="num" w:pos="1440"/>
        </w:tabs>
        <w:ind w:left="1440" w:hanging="360"/>
      </w:pPr>
      <w:rPr>
        <w:rFonts w:ascii="Arial" w:hAnsi="Arial" w:hint="default"/>
      </w:rPr>
    </w:lvl>
    <w:lvl w:ilvl="2" w:tplc="757476F4" w:tentative="1">
      <w:start w:val="1"/>
      <w:numFmt w:val="bullet"/>
      <w:lvlText w:val="•"/>
      <w:lvlJc w:val="left"/>
      <w:pPr>
        <w:tabs>
          <w:tab w:val="num" w:pos="2160"/>
        </w:tabs>
        <w:ind w:left="2160" w:hanging="360"/>
      </w:pPr>
      <w:rPr>
        <w:rFonts w:ascii="Arial" w:hAnsi="Arial" w:hint="default"/>
      </w:rPr>
    </w:lvl>
    <w:lvl w:ilvl="3" w:tplc="E68AF42C" w:tentative="1">
      <w:start w:val="1"/>
      <w:numFmt w:val="bullet"/>
      <w:lvlText w:val="•"/>
      <w:lvlJc w:val="left"/>
      <w:pPr>
        <w:tabs>
          <w:tab w:val="num" w:pos="2880"/>
        </w:tabs>
        <w:ind w:left="2880" w:hanging="360"/>
      </w:pPr>
      <w:rPr>
        <w:rFonts w:ascii="Arial" w:hAnsi="Arial" w:hint="default"/>
      </w:rPr>
    </w:lvl>
    <w:lvl w:ilvl="4" w:tplc="DA348A90" w:tentative="1">
      <w:start w:val="1"/>
      <w:numFmt w:val="bullet"/>
      <w:lvlText w:val="•"/>
      <w:lvlJc w:val="left"/>
      <w:pPr>
        <w:tabs>
          <w:tab w:val="num" w:pos="3600"/>
        </w:tabs>
        <w:ind w:left="3600" w:hanging="360"/>
      </w:pPr>
      <w:rPr>
        <w:rFonts w:ascii="Arial" w:hAnsi="Arial" w:hint="default"/>
      </w:rPr>
    </w:lvl>
    <w:lvl w:ilvl="5" w:tplc="3D3EC57E" w:tentative="1">
      <w:start w:val="1"/>
      <w:numFmt w:val="bullet"/>
      <w:lvlText w:val="•"/>
      <w:lvlJc w:val="left"/>
      <w:pPr>
        <w:tabs>
          <w:tab w:val="num" w:pos="4320"/>
        </w:tabs>
        <w:ind w:left="4320" w:hanging="360"/>
      </w:pPr>
      <w:rPr>
        <w:rFonts w:ascii="Arial" w:hAnsi="Arial" w:hint="default"/>
      </w:rPr>
    </w:lvl>
    <w:lvl w:ilvl="6" w:tplc="22BA9F58" w:tentative="1">
      <w:start w:val="1"/>
      <w:numFmt w:val="bullet"/>
      <w:lvlText w:val="•"/>
      <w:lvlJc w:val="left"/>
      <w:pPr>
        <w:tabs>
          <w:tab w:val="num" w:pos="5040"/>
        </w:tabs>
        <w:ind w:left="5040" w:hanging="360"/>
      </w:pPr>
      <w:rPr>
        <w:rFonts w:ascii="Arial" w:hAnsi="Arial" w:hint="default"/>
      </w:rPr>
    </w:lvl>
    <w:lvl w:ilvl="7" w:tplc="5E1E02FA" w:tentative="1">
      <w:start w:val="1"/>
      <w:numFmt w:val="bullet"/>
      <w:lvlText w:val="•"/>
      <w:lvlJc w:val="left"/>
      <w:pPr>
        <w:tabs>
          <w:tab w:val="num" w:pos="5760"/>
        </w:tabs>
        <w:ind w:left="5760" w:hanging="360"/>
      </w:pPr>
      <w:rPr>
        <w:rFonts w:ascii="Arial" w:hAnsi="Arial" w:hint="default"/>
      </w:rPr>
    </w:lvl>
    <w:lvl w:ilvl="8" w:tplc="89DAE270" w:tentative="1">
      <w:start w:val="1"/>
      <w:numFmt w:val="bullet"/>
      <w:lvlText w:val="•"/>
      <w:lvlJc w:val="left"/>
      <w:pPr>
        <w:tabs>
          <w:tab w:val="num" w:pos="6480"/>
        </w:tabs>
        <w:ind w:left="6480" w:hanging="360"/>
      </w:pPr>
      <w:rPr>
        <w:rFonts w:ascii="Arial" w:hAnsi="Arial" w:hint="default"/>
      </w:rPr>
    </w:lvl>
  </w:abstractNum>
  <w:abstractNum w:abstractNumId="18">
    <w:nsid w:val="78EC42E2"/>
    <w:multiLevelType w:val="multilevel"/>
    <w:tmpl w:val="1316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6"/>
  </w:num>
  <w:num w:numId="4">
    <w:abstractNumId w:val="4"/>
  </w:num>
  <w:num w:numId="5">
    <w:abstractNumId w:val="2"/>
  </w:num>
  <w:num w:numId="6">
    <w:abstractNumId w:val="12"/>
  </w:num>
  <w:num w:numId="7">
    <w:abstractNumId w:val="1"/>
  </w:num>
  <w:num w:numId="8">
    <w:abstractNumId w:val="0"/>
  </w:num>
  <w:num w:numId="9">
    <w:abstractNumId w:val="9"/>
  </w:num>
  <w:num w:numId="10">
    <w:abstractNumId w:val="7"/>
  </w:num>
  <w:num w:numId="11">
    <w:abstractNumId w:val="8"/>
  </w:num>
  <w:num w:numId="12">
    <w:abstractNumId w:val="15"/>
  </w:num>
  <w:num w:numId="13">
    <w:abstractNumId w:val="5"/>
  </w:num>
  <w:num w:numId="14">
    <w:abstractNumId w:val="17"/>
  </w:num>
  <w:num w:numId="15">
    <w:abstractNumId w:val="16"/>
  </w:num>
  <w:num w:numId="16">
    <w:abstractNumId w:val="11"/>
  </w:num>
  <w:num w:numId="17">
    <w:abstractNumId w:val="18"/>
  </w:num>
  <w:num w:numId="18">
    <w:abstractNumId w:val="14"/>
  </w:num>
  <w:num w:numId="1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Wallace">
    <w15:presenceInfo w15:providerId="None" w15:userId="Anne 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42"/>
    <w:rsid w:val="000061AE"/>
    <w:rsid w:val="00014086"/>
    <w:rsid w:val="00042124"/>
    <w:rsid w:val="00087B26"/>
    <w:rsid w:val="000A165A"/>
    <w:rsid w:val="000B3442"/>
    <w:rsid w:val="000F4303"/>
    <w:rsid w:val="00116C5D"/>
    <w:rsid w:val="0012631A"/>
    <w:rsid w:val="001450E0"/>
    <w:rsid w:val="001A2333"/>
    <w:rsid w:val="001A660D"/>
    <w:rsid w:val="001C58B3"/>
    <w:rsid w:val="001F62DB"/>
    <w:rsid w:val="0020639C"/>
    <w:rsid w:val="002173FD"/>
    <w:rsid w:val="00225A12"/>
    <w:rsid w:val="00252E91"/>
    <w:rsid w:val="002650A1"/>
    <w:rsid w:val="00284436"/>
    <w:rsid w:val="002C2B16"/>
    <w:rsid w:val="002D39B8"/>
    <w:rsid w:val="002E44DE"/>
    <w:rsid w:val="00332EA7"/>
    <w:rsid w:val="003331B3"/>
    <w:rsid w:val="00350144"/>
    <w:rsid w:val="003631E8"/>
    <w:rsid w:val="00363949"/>
    <w:rsid w:val="00371F6F"/>
    <w:rsid w:val="00373DD9"/>
    <w:rsid w:val="003D6FBC"/>
    <w:rsid w:val="003F31DA"/>
    <w:rsid w:val="004369AF"/>
    <w:rsid w:val="00446460"/>
    <w:rsid w:val="00447D89"/>
    <w:rsid w:val="0045777B"/>
    <w:rsid w:val="00471225"/>
    <w:rsid w:val="00476E97"/>
    <w:rsid w:val="004A0105"/>
    <w:rsid w:val="004C71F3"/>
    <w:rsid w:val="00506358"/>
    <w:rsid w:val="00511E58"/>
    <w:rsid w:val="0051285A"/>
    <w:rsid w:val="005315AB"/>
    <w:rsid w:val="00546413"/>
    <w:rsid w:val="00546F52"/>
    <w:rsid w:val="00553288"/>
    <w:rsid w:val="00557140"/>
    <w:rsid w:val="00560C4A"/>
    <w:rsid w:val="00566885"/>
    <w:rsid w:val="005771E1"/>
    <w:rsid w:val="005A7E61"/>
    <w:rsid w:val="005C3782"/>
    <w:rsid w:val="005E77AF"/>
    <w:rsid w:val="00612AE5"/>
    <w:rsid w:val="0063651F"/>
    <w:rsid w:val="00643D26"/>
    <w:rsid w:val="00650813"/>
    <w:rsid w:val="006A135E"/>
    <w:rsid w:val="006B73BE"/>
    <w:rsid w:val="006C17E6"/>
    <w:rsid w:val="006D058B"/>
    <w:rsid w:val="006D449F"/>
    <w:rsid w:val="006D7718"/>
    <w:rsid w:val="00711809"/>
    <w:rsid w:val="00731C66"/>
    <w:rsid w:val="00734A51"/>
    <w:rsid w:val="00735914"/>
    <w:rsid w:val="00742500"/>
    <w:rsid w:val="00757F30"/>
    <w:rsid w:val="00776DEA"/>
    <w:rsid w:val="007B4AB2"/>
    <w:rsid w:val="007C67E6"/>
    <w:rsid w:val="007D39F6"/>
    <w:rsid w:val="007E7931"/>
    <w:rsid w:val="007F0829"/>
    <w:rsid w:val="00806A7A"/>
    <w:rsid w:val="0084406A"/>
    <w:rsid w:val="00877D0A"/>
    <w:rsid w:val="008A0FA7"/>
    <w:rsid w:val="008D2813"/>
    <w:rsid w:val="008F2E11"/>
    <w:rsid w:val="0094697B"/>
    <w:rsid w:val="00962447"/>
    <w:rsid w:val="0097473E"/>
    <w:rsid w:val="0098206F"/>
    <w:rsid w:val="009C2845"/>
    <w:rsid w:val="00A041D4"/>
    <w:rsid w:val="00A267B8"/>
    <w:rsid w:val="00A360FF"/>
    <w:rsid w:val="00A45DD3"/>
    <w:rsid w:val="00A71B21"/>
    <w:rsid w:val="00A83C41"/>
    <w:rsid w:val="00AF332C"/>
    <w:rsid w:val="00B016BF"/>
    <w:rsid w:val="00B4565A"/>
    <w:rsid w:val="00B52567"/>
    <w:rsid w:val="00BC1505"/>
    <w:rsid w:val="00BC4A02"/>
    <w:rsid w:val="00BD471C"/>
    <w:rsid w:val="00BE7803"/>
    <w:rsid w:val="00BF3450"/>
    <w:rsid w:val="00C05961"/>
    <w:rsid w:val="00C31BE7"/>
    <w:rsid w:val="00CB58F2"/>
    <w:rsid w:val="00CB6BCE"/>
    <w:rsid w:val="00CC6E20"/>
    <w:rsid w:val="00CD7539"/>
    <w:rsid w:val="00CF4E4F"/>
    <w:rsid w:val="00CF752D"/>
    <w:rsid w:val="00D21206"/>
    <w:rsid w:val="00D25976"/>
    <w:rsid w:val="00D90BB6"/>
    <w:rsid w:val="00DA79BA"/>
    <w:rsid w:val="00DD770F"/>
    <w:rsid w:val="00DE7CB6"/>
    <w:rsid w:val="00E07D3B"/>
    <w:rsid w:val="00E07EC8"/>
    <w:rsid w:val="00E212E7"/>
    <w:rsid w:val="00E50EFA"/>
    <w:rsid w:val="00E573CF"/>
    <w:rsid w:val="00E6245A"/>
    <w:rsid w:val="00E67814"/>
    <w:rsid w:val="00E931BB"/>
    <w:rsid w:val="00E97F6C"/>
    <w:rsid w:val="00EA10DB"/>
    <w:rsid w:val="00EA7CCA"/>
    <w:rsid w:val="00EC29FD"/>
    <w:rsid w:val="00EE56A1"/>
    <w:rsid w:val="00F114C9"/>
    <w:rsid w:val="00F24A32"/>
    <w:rsid w:val="00F33504"/>
    <w:rsid w:val="00F40636"/>
    <w:rsid w:val="00F85E04"/>
    <w:rsid w:val="00F86CEC"/>
    <w:rsid w:val="00F92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6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79BA"/>
    <w:pPr>
      <w:spacing w:before="240"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DA79BA"/>
    <w:pPr>
      <w:spacing w:before="240" w:after="0" w:line="240" w:lineRule="auto"/>
      <w:jc w:val="both"/>
    </w:pPr>
    <w:rPr>
      <w:rFonts w:ascii="Times New Roman" w:eastAsia="Times New Roman" w:hAnsi="Times New Roman" w:cs="Times New Roman"/>
      <w:sz w:val="24"/>
      <w:szCs w:val="24"/>
      <w:lang w:val="en-US" w:bidi="he-IL"/>
    </w:rPr>
  </w:style>
  <w:style w:type="character" w:customStyle="1" w:styleId="BodyText2Char">
    <w:name w:val="Body Text 2 Char"/>
    <w:basedOn w:val="DefaultParagraphFont"/>
    <w:link w:val="BodyText2"/>
    <w:rsid w:val="00DA79BA"/>
    <w:rPr>
      <w:rFonts w:ascii="Times New Roman" w:eastAsia="Times New Roman" w:hAnsi="Times New Roman" w:cs="Times New Roman"/>
      <w:sz w:val="24"/>
      <w:szCs w:val="24"/>
      <w:lang w:val="en-US" w:bidi="he-IL"/>
    </w:rPr>
  </w:style>
  <w:style w:type="paragraph" w:styleId="FootnoteText">
    <w:name w:val="footnote text"/>
    <w:aliases w:val="Char,Fußnote"/>
    <w:basedOn w:val="Normal"/>
    <w:link w:val="FootnoteTextChar"/>
    <w:unhideWhenUsed/>
    <w:rsid w:val="008A0FA7"/>
    <w:pPr>
      <w:spacing w:after="0" w:line="240" w:lineRule="auto"/>
    </w:pPr>
    <w:rPr>
      <w:sz w:val="20"/>
      <w:szCs w:val="20"/>
    </w:rPr>
  </w:style>
  <w:style w:type="character" w:customStyle="1" w:styleId="FootnoteTextChar">
    <w:name w:val="Footnote Text Char"/>
    <w:aliases w:val="Char Char,Fußnote Char"/>
    <w:basedOn w:val="DefaultParagraphFont"/>
    <w:link w:val="FootnoteText"/>
    <w:rsid w:val="008A0FA7"/>
    <w:rPr>
      <w:sz w:val="20"/>
      <w:szCs w:val="20"/>
    </w:rPr>
  </w:style>
  <w:style w:type="character" w:styleId="FootnoteReference">
    <w:name w:val="footnote reference"/>
    <w:basedOn w:val="DefaultParagraphFont"/>
    <w:semiHidden/>
    <w:unhideWhenUsed/>
    <w:rsid w:val="008A0FA7"/>
    <w:rPr>
      <w:vertAlign w:val="superscript"/>
    </w:rPr>
  </w:style>
  <w:style w:type="paragraph" w:styleId="BalloonText">
    <w:name w:val="Balloon Text"/>
    <w:basedOn w:val="Normal"/>
    <w:link w:val="BalloonTextChar"/>
    <w:uiPriority w:val="99"/>
    <w:semiHidden/>
    <w:unhideWhenUsed/>
    <w:rsid w:val="00E2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E7"/>
    <w:rPr>
      <w:rFonts w:ascii="Tahoma" w:hAnsi="Tahoma" w:cs="Tahoma"/>
      <w:sz w:val="16"/>
      <w:szCs w:val="16"/>
    </w:rPr>
  </w:style>
  <w:style w:type="paragraph" w:styleId="NormalWeb">
    <w:name w:val="Normal (Web)"/>
    <w:basedOn w:val="Normal"/>
    <w:uiPriority w:val="99"/>
    <w:unhideWhenUsed/>
    <w:rsid w:val="00612A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12AE5"/>
  </w:style>
  <w:style w:type="character" w:styleId="Hyperlink">
    <w:name w:val="Hyperlink"/>
    <w:basedOn w:val="DefaultParagraphFont"/>
    <w:uiPriority w:val="99"/>
    <w:unhideWhenUsed/>
    <w:rsid w:val="00612AE5"/>
    <w:rPr>
      <w:color w:val="0000FF"/>
      <w:u w:val="single"/>
    </w:rPr>
  </w:style>
  <w:style w:type="character" w:customStyle="1" w:styleId="Heading1Char">
    <w:name w:val="Heading 1 Char"/>
    <w:basedOn w:val="DefaultParagraphFont"/>
    <w:link w:val="Heading1"/>
    <w:uiPriority w:val="9"/>
    <w:rsid w:val="00E07D3B"/>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1"/>
    <w:qFormat/>
    <w:rsid w:val="00E07D3B"/>
    <w:pPr>
      <w:ind w:left="720"/>
      <w:contextualSpacing/>
    </w:pPr>
  </w:style>
  <w:style w:type="paragraph" w:customStyle="1" w:styleId="ws-normal">
    <w:name w:val="ws-normal"/>
    <w:rsid w:val="00471225"/>
    <w:pPr>
      <w:keepNext/>
      <w:tabs>
        <w:tab w:val="left" w:pos="567"/>
      </w:tabs>
      <w:spacing w:after="60" w:line="264" w:lineRule="auto"/>
      <w:jc w:val="both"/>
    </w:pPr>
    <w:rPr>
      <w:rFonts w:ascii="Times" w:eastAsia="Times" w:hAnsi="Times" w:cs="Times New Roman"/>
      <w:color w:val="000000"/>
      <w:sz w:val="18"/>
      <w:szCs w:val="20"/>
      <w:u w:color="000000"/>
      <w:lang w:val="nl-NL" w:eastAsia="nl-NL"/>
    </w:rPr>
  </w:style>
  <w:style w:type="character" w:customStyle="1" w:styleId="bodyheadlinebold1">
    <w:name w:val="bodyheadlinebold1"/>
    <w:rsid w:val="00471225"/>
    <w:rPr>
      <w:rFonts w:ascii="Arial" w:hAnsi="Arial" w:cs="Arial" w:hint="default"/>
      <w:b/>
      <w:bCs/>
      <w:color w:val="333333"/>
      <w:sz w:val="18"/>
      <w:szCs w:val="18"/>
    </w:rPr>
  </w:style>
  <w:style w:type="character" w:customStyle="1" w:styleId="manuhead">
    <w:name w:val="manu_head"/>
    <w:basedOn w:val="DefaultParagraphFont"/>
    <w:rsid w:val="00042124"/>
  </w:style>
  <w:style w:type="table" w:styleId="TableGrid">
    <w:name w:val="Table Grid"/>
    <w:basedOn w:val="TableNormal"/>
    <w:uiPriority w:val="59"/>
    <w:rsid w:val="008F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st">
    <w:name w:val="ReferenceList"/>
    <w:basedOn w:val="Normal"/>
    <w:rsid w:val="00B4565A"/>
    <w:pPr>
      <w:spacing w:after="0" w:line="240" w:lineRule="auto"/>
      <w:ind w:left="288" w:hanging="288"/>
    </w:pPr>
    <w:rPr>
      <w:rFonts w:ascii="Times New Roman" w:eastAsia="Times New Roman" w:hAnsi="Times New Roman" w:cs="Times New Roman"/>
      <w:sz w:val="20"/>
      <w:szCs w:val="24"/>
      <w:lang w:val="en-CA"/>
    </w:rPr>
  </w:style>
  <w:style w:type="paragraph" w:styleId="BodyText">
    <w:name w:val="Body Text"/>
    <w:basedOn w:val="Normal"/>
    <w:link w:val="BodyTextChar"/>
    <w:uiPriority w:val="99"/>
    <w:semiHidden/>
    <w:unhideWhenUsed/>
    <w:rsid w:val="000A165A"/>
    <w:pPr>
      <w:spacing w:after="120"/>
    </w:pPr>
  </w:style>
  <w:style w:type="character" w:customStyle="1" w:styleId="BodyTextChar">
    <w:name w:val="Body Text Char"/>
    <w:basedOn w:val="DefaultParagraphFont"/>
    <w:link w:val="BodyText"/>
    <w:uiPriority w:val="99"/>
    <w:semiHidden/>
    <w:rsid w:val="000A165A"/>
  </w:style>
  <w:style w:type="character" w:styleId="CommentReference">
    <w:name w:val="annotation reference"/>
    <w:basedOn w:val="DefaultParagraphFont"/>
    <w:uiPriority w:val="99"/>
    <w:semiHidden/>
    <w:unhideWhenUsed/>
    <w:rsid w:val="00F85E04"/>
    <w:rPr>
      <w:sz w:val="16"/>
      <w:szCs w:val="16"/>
    </w:rPr>
  </w:style>
  <w:style w:type="paragraph" w:styleId="CommentText">
    <w:name w:val="annotation text"/>
    <w:basedOn w:val="Normal"/>
    <w:link w:val="CommentTextChar"/>
    <w:uiPriority w:val="99"/>
    <w:semiHidden/>
    <w:unhideWhenUsed/>
    <w:rsid w:val="00F85E04"/>
    <w:pPr>
      <w:spacing w:line="240" w:lineRule="auto"/>
    </w:pPr>
    <w:rPr>
      <w:sz w:val="20"/>
      <w:szCs w:val="20"/>
    </w:rPr>
  </w:style>
  <w:style w:type="character" w:customStyle="1" w:styleId="CommentTextChar">
    <w:name w:val="Comment Text Char"/>
    <w:basedOn w:val="DefaultParagraphFont"/>
    <w:link w:val="CommentText"/>
    <w:uiPriority w:val="99"/>
    <w:semiHidden/>
    <w:rsid w:val="00F85E04"/>
    <w:rPr>
      <w:sz w:val="20"/>
      <w:szCs w:val="20"/>
    </w:rPr>
  </w:style>
  <w:style w:type="paragraph" w:styleId="CommentSubject">
    <w:name w:val="annotation subject"/>
    <w:basedOn w:val="CommentText"/>
    <w:next w:val="CommentText"/>
    <w:link w:val="CommentSubjectChar"/>
    <w:uiPriority w:val="99"/>
    <w:semiHidden/>
    <w:unhideWhenUsed/>
    <w:rsid w:val="00F85E04"/>
    <w:rPr>
      <w:b/>
      <w:bCs/>
    </w:rPr>
  </w:style>
  <w:style w:type="character" w:customStyle="1" w:styleId="CommentSubjectChar">
    <w:name w:val="Comment Subject Char"/>
    <w:basedOn w:val="CommentTextChar"/>
    <w:link w:val="CommentSubject"/>
    <w:uiPriority w:val="99"/>
    <w:semiHidden/>
    <w:rsid w:val="00F85E04"/>
    <w:rPr>
      <w:b/>
      <w:bCs/>
      <w:sz w:val="20"/>
      <w:szCs w:val="20"/>
    </w:rPr>
  </w:style>
  <w:style w:type="character" w:styleId="Strong">
    <w:name w:val="Strong"/>
    <w:basedOn w:val="DefaultParagraphFont"/>
    <w:uiPriority w:val="22"/>
    <w:qFormat/>
    <w:rsid w:val="00D90BB6"/>
    <w:rPr>
      <w:b/>
      <w:bCs/>
    </w:rPr>
  </w:style>
  <w:style w:type="character" w:styleId="Emphasis">
    <w:name w:val="Emphasis"/>
    <w:basedOn w:val="DefaultParagraphFont"/>
    <w:uiPriority w:val="20"/>
    <w:qFormat/>
    <w:rsid w:val="007E7931"/>
    <w:rPr>
      <w:i/>
      <w:iCs/>
    </w:rPr>
  </w:style>
  <w:style w:type="character" w:styleId="FollowedHyperlink">
    <w:name w:val="FollowedHyperlink"/>
    <w:basedOn w:val="DefaultParagraphFont"/>
    <w:uiPriority w:val="99"/>
    <w:semiHidden/>
    <w:unhideWhenUsed/>
    <w:rsid w:val="005063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79BA"/>
    <w:pPr>
      <w:spacing w:before="240"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DA79BA"/>
    <w:pPr>
      <w:spacing w:before="240" w:after="0" w:line="240" w:lineRule="auto"/>
      <w:jc w:val="both"/>
    </w:pPr>
    <w:rPr>
      <w:rFonts w:ascii="Times New Roman" w:eastAsia="Times New Roman" w:hAnsi="Times New Roman" w:cs="Times New Roman"/>
      <w:sz w:val="24"/>
      <w:szCs w:val="24"/>
      <w:lang w:val="en-US" w:bidi="he-IL"/>
    </w:rPr>
  </w:style>
  <w:style w:type="character" w:customStyle="1" w:styleId="BodyText2Char">
    <w:name w:val="Body Text 2 Char"/>
    <w:basedOn w:val="DefaultParagraphFont"/>
    <w:link w:val="BodyText2"/>
    <w:rsid w:val="00DA79BA"/>
    <w:rPr>
      <w:rFonts w:ascii="Times New Roman" w:eastAsia="Times New Roman" w:hAnsi="Times New Roman" w:cs="Times New Roman"/>
      <w:sz w:val="24"/>
      <w:szCs w:val="24"/>
      <w:lang w:val="en-US" w:bidi="he-IL"/>
    </w:rPr>
  </w:style>
  <w:style w:type="paragraph" w:styleId="FootnoteText">
    <w:name w:val="footnote text"/>
    <w:aliases w:val="Char,Fußnote"/>
    <w:basedOn w:val="Normal"/>
    <w:link w:val="FootnoteTextChar"/>
    <w:unhideWhenUsed/>
    <w:rsid w:val="008A0FA7"/>
    <w:pPr>
      <w:spacing w:after="0" w:line="240" w:lineRule="auto"/>
    </w:pPr>
    <w:rPr>
      <w:sz w:val="20"/>
      <w:szCs w:val="20"/>
    </w:rPr>
  </w:style>
  <w:style w:type="character" w:customStyle="1" w:styleId="FootnoteTextChar">
    <w:name w:val="Footnote Text Char"/>
    <w:aliases w:val="Char Char,Fußnote Char"/>
    <w:basedOn w:val="DefaultParagraphFont"/>
    <w:link w:val="FootnoteText"/>
    <w:rsid w:val="008A0FA7"/>
    <w:rPr>
      <w:sz w:val="20"/>
      <w:szCs w:val="20"/>
    </w:rPr>
  </w:style>
  <w:style w:type="character" w:styleId="FootnoteReference">
    <w:name w:val="footnote reference"/>
    <w:basedOn w:val="DefaultParagraphFont"/>
    <w:semiHidden/>
    <w:unhideWhenUsed/>
    <w:rsid w:val="008A0FA7"/>
    <w:rPr>
      <w:vertAlign w:val="superscript"/>
    </w:rPr>
  </w:style>
  <w:style w:type="paragraph" w:styleId="BalloonText">
    <w:name w:val="Balloon Text"/>
    <w:basedOn w:val="Normal"/>
    <w:link w:val="BalloonTextChar"/>
    <w:uiPriority w:val="99"/>
    <w:semiHidden/>
    <w:unhideWhenUsed/>
    <w:rsid w:val="00E2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E7"/>
    <w:rPr>
      <w:rFonts w:ascii="Tahoma" w:hAnsi="Tahoma" w:cs="Tahoma"/>
      <w:sz w:val="16"/>
      <w:szCs w:val="16"/>
    </w:rPr>
  </w:style>
  <w:style w:type="paragraph" w:styleId="NormalWeb">
    <w:name w:val="Normal (Web)"/>
    <w:basedOn w:val="Normal"/>
    <w:uiPriority w:val="99"/>
    <w:unhideWhenUsed/>
    <w:rsid w:val="00612A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12AE5"/>
  </w:style>
  <w:style w:type="character" w:styleId="Hyperlink">
    <w:name w:val="Hyperlink"/>
    <w:basedOn w:val="DefaultParagraphFont"/>
    <w:uiPriority w:val="99"/>
    <w:unhideWhenUsed/>
    <w:rsid w:val="00612AE5"/>
    <w:rPr>
      <w:color w:val="0000FF"/>
      <w:u w:val="single"/>
    </w:rPr>
  </w:style>
  <w:style w:type="character" w:customStyle="1" w:styleId="Heading1Char">
    <w:name w:val="Heading 1 Char"/>
    <w:basedOn w:val="DefaultParagraphFont"/>
    <w:link w:val="Heading1"/>
    <w:uiPriority w:val="9"/>
    <w:rsid w:val="00E07D3B"/>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1"/>
    <w:qFormat/>
    <w:rsid w:val="00E07D3B"/>
    <w:pPr>
      <w:ind w:left="720"/>
      <w:contextualSpacing/>
    </w:pPr>
  </w:style>
  <w:style w:type="paragraph" w:customStyle="1" w:styleId="ws-normal">
    <w:name w:val="ws-normal"/>
    <w:rsid w:val="00471225"/>
    <w:pPr>
      <w:keepNext/>
      <w:tabs>
        <w:tab w:val="left" w:pos="567"/>
      </w:tabs>
      <w:spacing w:after="60" w:line="264" w:lineRule="auto"/>
      <w:jc w:val="both"/>
    </w:pPr>
    <w:rPr>
      <w:rFonts w:ascii="Times" w:eastAsia="Times" w:hAnsi="Times" w:cs="Times New Roman"/>
      <w:color w:val="000000"/>
      <w:sz w:val="18"/>
      <w:szCs w:val="20"/>
      <w:u w:color="000000"/>
      <w:lang w:val="nl-NL" w:eastAsia="nl-NL"/>
    </w:rPr>
  </w:style>
  <w:style w:type="character" w:customStyle="1" w:styleId="bodyheadlinebold1">
    <w:name w:val="bodyheadlinebold1"/>
    <w:rsid w:val="00471225"/>
    <w:rPr>
      <w:rFonts w:ascii="Arial" w:hAnsi="Arial" w:cs="Arial" w:hint="default"/>
      <w:b/>
      <w:bCs/>
      <w:color w:val="333333"/>
      <w:sz w:val="18"/>
      <w:szCs w:val="18"/>
    </w:rPr>
  </w:style>
  <w:style w:type="character" w:customStyle="1" w:styleId="manuhead">
    <w:name w:val="manu_head"/>
    <w:basedOn w:val="DefaultParagraphFont"/>
    <w:rsid w:val="00042124"/>
  </w:style>
  <w:style w:type="table" w:styleId="TableGrid">
    <w:name w:val="Table Grid"/>
    <w:basedOn w:val="TableNormal"/>
    <w:uiPriority w:val="59"/>
    <w:rsid w:val="008F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st">
    <w:name w:val="ReferenceList"/>
    <w:basedOn w:val="Normal"/>
    <w:rsid w:val="00B4565A"/>
    <w:pPr>
      <w:spacing w:after="0" w:line="240" w:lineRule="auto"/>
      <w:ind w:left="288" w:hanging="288"/>
    </w:pPr>
    <w:rPr>
      <w:rFonts w:ascii="Times New Roman" w:eastAsia="Times New Roman" w:hAnsi="Times New Roman" w:cs="Times New Roman"/>
      <w:sz w:val="20"/>
      <w:szCs w:val="24"/>
      <w:lang w:val="en-CA"/>
    </w:rPr>
  </w:style>
  <w:style w:type="paragraph" w:styleId="BodyText">
    <w:name w:val="Body Text"/>
    <w:basedOn w:val="Normal"/>
    <w:link w:val="BodyTextChar"/>
    <w:uiPriority w:val="99"/>
    <w:semiHidden/>
    <w:unhideWhenUsed/>
    <w:rsid w:val="000A165A"/>
    <w:pPr>
      <w:spacing w:after="120"/>
    </w:pPr>
  </w:style>
  <w:style w:type="character" w:customStyle="1" w:styleId="BodyTextChar">
    <w:name w:val="Body Text Char"/>
    <w:basedOn w:val="DefaultParagraphFont"/>
    <w:link w:val="BodyText"/>
    <w:uiPriority w:val="99"/>
    <w:semiHidden/>
    <w:rsid w:val="000A165A"/>
  </w:style>
  <w:style w:type="character" w:styleId="CommentReference">
    <w:name w:val="annotation reference"/>
    <w:basedOn w:val="DefaultParagraphFont"/>
    <w:uiPriority w:val="99"/>
    <w:semiHidden/>
    <w:unhideWhenUsed/>
    <w:rsid w:val="00F85E04"/>
    <w:rPr>
      <w:sz w:val="16"/>
      <w:szCs w:val="16"/>
    </w:rPr>
  </w:style>
  <w:style w:type="paragraph" w:styleId="CommentText">
    <w:name w:val="annotation text"/>
    <w:basedOn w:val="Normal"/>
    <w:link w:val="CommentTextChar"/>
    <w:uiPriority w:val="99"/>
    <w:semiHidden/>
    <w:unhideWhenUsed/>
    <w:rsid w:val="00F85E04"/>
    <w:pPr>
      <w:spacing w:line="240" w:lineRule="auto"/>
    </w:pPr>
    <w:rPr>
      <w:sz w:val="20"/>
      <w:szCs w:val="20"/>
    </w:rPr>
  </w:style>
  <w:style w:type="character" w:customStyle="1" w:styleId="CommentTextChar">
    <w:name w:val="Comment Text Char"/>
    <w:basedOn w:val="DefaultParagraphFont"/>
    <w:link w:val="CommentText"/>
    <w:uiPriority w:val="99"/>
    <w:semiHidden/>
    <w:rsid w:val="00F85E04"/>
    <w:rPr>
      <w:sz w:val="20"/>
      <w:szCs w:val="20"/>
    </w:rPr>
  </w:style>
  <w:style w:type="paragraph" w:styleId="CommentSubject">
    <w:name w:val="annotation subject"/>
    <w:basedOn w:val="CommentText"/>
    <w:next w:val="CommentText"/>
    <w:link w:val="CommentSubjectChar"/>
    <w:uiPriority w:val="99"/>
    <w:semiHidden/>
    <w:unhideWhenUsed/>
    <w:rsid w:val="00F85E04"/>
    <w:rPr>
      <w:b/>
      <w:bCs/>
    </w:rPr>
  </w:style>
  <w:style w:type="character" w:customStyle="1" w:styleId="CommentSubjectChar">
    <w:name w:val="Comment Subject Char"/>
    <w:basedOn w:val="CommentTextChar"/>
    <w:link w:val="CommentSubject"/>
    <w:uiPriority w:val="99"/>
    <w:semiHidden/>
    <w:rsid w:val="00F85E04"/>
    <w:rPr>
      <w:b/>
      <w:bCs/>
      <w:sz w:val="20"/>
      <w:szCs w:val="20"/>
    </w:rPr>
  </w:style>
  <w:style w:type="character" w:styleId="Strong">
    <w:name w:val="Strong"/>
    <w:basedOn w:val="DefaultParagraphFont"/>
    <w:uiPriority w:val="22"/>
    <w:qFormat/>
    <w:rsid w:val="00D90BB6"/>
    <w:rPr>
      <w:b/>
      <w:bCs/>
    </w:rPr>
  </w:style>
  <w:style w:type="character" w:styleId="Emphasis">
    <w:name w:val="Emphasis"/>
    <w:basedOn w:val="DefaultParagraphFont"/>
    <w:uiPriority w:val="20"/>
    <w:qFormat/>
    <w:rsid w:val="007E7931"/>
    <w:rPr>
      <w:i/>
      <w:iCs/>
    </w:rPr>
  </w:style>
  <w:style w:type="character" w:styleId="FollowedHyperlink">
    <w:name w:val="FollowedHyperlink"/>
    <w:basedOn w:val="DefaultParagraphFont"/>
    <w:uiPriority w:val="99"/>
    <w:semiHidden/>
    <w:unhideWhenUsed/>
    <w:rsid w:val="0050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0109">
      <w:bodyDiv w:val="1"/>
      <w:marLeft w:val="0"/>
      <w:marRight w:val="0"/>
      <w:marTop w:val="0"/>
      <w:marBottom w:val="0"/>
      <w:divBdr>
        <w:top w:val="none" w:sz="0" w:space="0" w:color="auto"/>
        <w:left w:val="none" w:sz="0" w:space="0" w:color="auto"/>
        <w:bottom w:val="none" w:sz="0" w:space="0" w:color="auto"/>
        <w:right w:val="none" w:sz="0" w:space="0" w:color="auto"/>
      </w:divBdr>
    </w:div>
    <w:div w:id="222256522">
      <w:bodyDiv w:val="1"/>
      <w:marLeft w:val="0"/>
      <w:marRight w:val="0"/>
      <w:marTop w:val="0"/>
      <w:marBottom w:val="0"/>
      <w:divBdr>
        <w:top w:val="none" w:sz="0" w:space="0" w:color="auto"/>
        <w:left w:val="none" w:sz="0" w:space="0" w:color="auto"/>
        <w:bottom w:val="none" w:sz="0" w:space="0" w:color="auto"/>
        <w:right w:val="none" w:sz="0" w:space="0" w:color="auto"/>
      </w:divBdr>
      <w:divsChild>
        <w:div w:id="2053843167">
          <w:marLeft w:val="360"/>
          <w:marRight w:val="0"/>
          <w:marTop w:val="200"/>
          <w:marBottom w:val="0"/>
          <w:divBdr>
            <w:top w:val="none" w:sz="0" w:space="0" w:color="auto"/>
            <w:left w:val="none" w:sz="0" w:space="0" w:color="auto"/>
            <w:bottom w:val="none" w:sz="0" w:space="0" w:color="auto"/>
            <w:right w:val="none" w:sz="0" w:space="0" w:color="auto"/>
          </w:divBdr>
        </w:div>
        <w:div w:id="985358330">
          <w:marLeft w:val="360"/>
          <w:marRight w:val="0"/>
          <w:marTop w:val="200"/>
          <w:marBottom w:val="0"/>
          <w:divBdr>
            <w:top w:val="none" w:sz="0" w:space="0" w:color="auto"/>
            <w:left w:val="none" w:sz="0" w:space="0" w:color="auto"/>
            <w:bottom w:val="none" w:sz="0" w:space="0" w:color="auto"/>
            <w:right w:val="none" w:sz="0" w:space="0" w:color="auto"/>
          </w:divBdr>
        </w:div>
        <w:div w:id="398749782">
          <w:marLeft w:val="360"/>
          <w:marRight w:val="0"/>
          <w:marTop w:val="200"/>
          <w:marBottom w:val="0"/>
          <w:divBdr>
            <w:top w:val="none" w:sz="0" w:space="0" w:color="auto"/>
            <w:left w:val="none" w:sz="0" w:space="0" w:color="auto"/>
            <w:bottom w:val="none" w:sz="0" w:space="0" w:color="auto"/>
            <w:right w:val="none" w:sz="0" w:space="0" w:color="auto"/>
          </w:divBdr>
        </w:div>
        <w:div w:id="1711690751">
          <w:marLeft w:val="360"/>
          <w:marRight w:val="0"/>
          <w:marTop w:val="200"/>
          <w:marBottom w:val="0"/>
          <w:divBdr>
            <w:top w:val="none" w:sz="0" w:space="0" w:color="auto"/>
            <w:left w:val="none" w:sz="0" w:space="0" w:color="auto"/>
            <w:bottom w:val="none" w:sz="0" w:space="0" w:color="auto"/>
            <w:right w:val="none" w:sz="0" w:space="0" w:color="auto"/>
          </w:divBdr>
        </w:div>
      </w:divsChild>
    </w:div>
    <w:div w:id="474225899">
      <w:bodyDiv w:val="1"/>
      <w:marLeft w:val="0"/>
      <w:marRight w:val="0"/>
      <w:marTop w:val="0"/>
      <w:marBottom w:val="0"/>
      <w:divBdr>
        <w:top w:val="none" w:sz="0" w:space="0" w:color="auto"/>
        <w:left w:val="none" w:sz="0" w:space="0" w:color="auto"/>
        <w:bottom w:val="none" w:sz="0" w:space="0" w:color="auto"/>
        <w:right w:val="none" w:sz="0" w:space="0" w:color="auto"/>
      </w:divBdr>
    </w:div>
    <w:div w:id="482239630">
      <w:bodyDiv w:val="1"/>
      <w:marLeft w:val="0"/>
      <w:marRight w:val="0"/>
      <w:marTop w:val="0"/>
      <w:marBottom w:val="0"/>
      <w:divBdr>
        <w:top w:val="none" w:sz="0" w:space="0" w:color="auto"/>
        <w:left w:val="none" w:sz="0" w:space="0" w:color="auto"/>
        <w:bottom w:val="none" w:sz="0" w:space="0" w:color="auto"/>
        <w:right w:val="none" w:sz="0" w:space="0" w:color="auto"/>
      </w:divBdr>
    </w:div>
    <w:div w:id="652874210">
      <w:bodyDiv w:val="1"/>
      <w:marLeft w:val="0"/>
      <w:marRight w:val="0"/>
      <w:marTop w:val="0"/>
      <w:marBottom w:val="0"/>
      <w:divBdr>
        <w:top w:val="none" w:sz="0" w:space="0" w:color="auto"/>
        <w:left w:val="none" w:sz="0" w:space="0" w:color="auto"/>
        <w:bottom w:val="none" w:sz="0" w:space="0" w:color="auto"/>
        <w:right w:val="none" w:sz="0" w:space="0" w:color="auto"/>
      </w:divBdr>
    </w:div>
    <w:div w:id="743377794">
      <w:bodyDiv w:val="1"/>
      <w:marLeft w:val="0"/>
      <w:marRight w:val="0"/>
      <w:marTop w:val="0"/>
      <w:marBottom w:val="0"/>
      <w:divBdr>
        <w:top w:val="none" w:sz="0" w:space="0" w:color="auto"/>
        <w:left w:val="none" w:sz="0" w:space="0" w:color="auto"/>
        <w:bottom w:val="none" w:sz="0" w:space="0" w:color="auto"/>
        <w:right w:val="none" w:sz="0" w:space="0" w:color="auto"/>
      </w:divBdr>
      <w:divsChild>
        <w:div w:id="1032612140">
          <w:marLeft w:val="360"/>
          <w:marRight w:val="0"/>
          <w:marTop w:val="200"/>
          <w:marBottom w:val="0"/>
          <w:divBdr>
            <w:top w:val="none" w:sz="0" w:space="0" w:color="auto"/>
            <w:left w:val="none" w:sz="0" w:space="0" w:color="auto"/>
            <w:bottom w:val="none" w:sz="0" w:space="0" w:color="auto"/>
            <w:right w:val="none" w:sz="0" w:space="0" w:color="auto"/>
          </w:divBdr>
        </w:div>
        <w:div w:id="1434545176">
          <w:marLeft w:val="360"/>
          <w:marRight w:val="0"/>
          <w:marTop w:val="200"/>
          <w:marBottom w:val="0"/>
          <w:divBdr>
            <w:top w:val="none" w:sz="0" w:space="0" w:color="auto"/>
            <w:left w:val="none" w:sz="0" w:space="0" w:color="auto"/>
            <w:bottom w:val="none" w:sz="0" w:space="0" w:color="auto"/>
            <w:right w:val="none" w:sz="0" w:space="0" w:color="auto"/>
          </w:divBdr>
        </w:div>
        <w:div w:id="2167276">
          <w:marLeft w:val="360"/>
          <w:marRight w:val="0"/>
          <w:marTop w:val="200"/>
          <w:marBottom w:val="0"/>
          <w:divBdr>
            <w:top w:val="none" w:sz="0" w:space="0" w:color="auto"/>
            <w:left w:val="none" w:sz="0" w:space="0" w:color="auto"/>
            <w:bottom w:val="none" w:sz="0" w:space="0" w:color="auto"/>
            <w:right w:val="none" w:sz="0" w:space="0" w:color="auto"/>
          </w:divBdr>
        </w:div>
        <w:div w:id="621232465">
          <w:marLeft w:val="360"/>
          <w:marRight w:val="0"/>
          <w:marTop w:val="200"/>
          <w:marBottom w:val="0"/>
          <w:divBdr>
            <w:top w:val="none" w:sz="0" w:space="0" w:color="auto"/>
            <w:left w:val="none" w:sz="0" w:space="0" w:color="auto"/>
            <w:bottom w:val="none" w:sz="0" w:space="0" w:color="auto"/>
            <w:right w:val="none" w:sz="0" w:space="0" w:color="auto"/>
          </w:divBdr>
        </w:div>
        <w:div w:id="417599493">
          <w:marLeft w:val="360"/>
          <w:marRight w:val="0"/>
          <w:marTop w:val="200"/>
          <w:marBottom w:val="0"/>
          <w:divBdr>
            <w:top w:val="none" w:sz="0" w:space="0" w:color="auto"/>
            <w:left w:val="none" w:sz="0" w:space="0" w:color="auto"/>
            <w:bottom w:val="none" w:sz="0" w:space="0" w:color="auto"/>
            <w:right w:val="none" w:sz="0" w:space="0" w:color="auto"/>
          </w:divBdr>
        </w:div>
      </w:divsChild>
    </w:div>
    <w:div w:id="1259482254">
      <w:bodyDiv w:val="1"/>
      <w:marLeft w:val="0"/>
      <w:marRight w:val="0"/>
      <w:marTop w:val="0"/>
      <w:marBottom w:val="0"/>
      <w:divBdr>
        <w:top w:val="none" w:sz="0" w:space="0" w:color="auto"/>
        <w:left w:val="none" w:sz="0" w:space="0" w:color="auto"/>
        <w:bottom w:val="none" w:sz="0" w:space="0" w:color="auto"/>
        <w:right w:val="none" w:sz="0" w:space="0" w:color="auto"/>
      </w:divBdr>
    </w:div>
    <w:div w:id="19835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civiljustice.info/cgi/viewcontent.cgi?article=1001&amp;context=srl" TargetMode="External"/><Relationship Id="rId3" Type="http://schemas.openxmlformats.org/officeDocument/2006/relationships/styles" Target="styles.xml"/><Relationship Id="rId21" Type="http://schemas.openxmlformats.org/officeDocument/2006/relationships/hyperlink" Target="http://www.cfcj-fcjc.org/sites/default/files/docs/2007/mapping-en.pdf"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nationallegalaid.org/assets/Family-Law/NLAselfrepFCA.pd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cholarship.shu.edu/cgi/viewcontent.cgi?article=1176&amp;context=student_scholarship" TargetMode="External"/><Relationship Id="rId20" Type="http://schemas.openxmlformats.org/officeDocument/2006/relationships/hyperlink" Target="http://scholarship.kentlaw.iit.edu/cgi/viewcontent.cgi?article=3326&amp;context=fac_sch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www.lsc.gov/node/456" TargetMode="External"/><Relationship Id="rId19" Type="http://schemas.openxmlformats.org/officeDocument/2006/relationships/hyperlink" Target="http://www.neto.org.il/webfiles/files/Intelligent%20Evaluation%20of%20Traffic%20Offender%20Records.pdf" TargetMode="External"/><Relationship Id="rId4" Type="http://schemas.microsoft.com/office/2007/relationships/stylesWithEffects" Target="stylesWithEffects.xml"/><Relationship Id="rId9" Type="http://schemas.openxmlformats.org/officeDocument/2006/relationships/hyperlink" Target="http://www.kentlaw.iit.edu/Documents/Institutes%20and%20Centers/CAJT/access-to-justice-meeting-the-needs.pdf"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kentlaw.iit.edu/courses/jd-courses/jd-seminars/access-to-justice-and-technology" TargetMode="External"/><Relationship Id="rId3" Type="http://schemas.openxmlformats.org/officeDocument/2006/relationships/hyperlink" Target="https://www.probono.net/" TargetMode="External"/><Relationship Id="rId7" Type="http://schemas.openxmlformats.org/officeDocument/2006/relationships/hyperlink" Target="https://20160dr.wordpress.com/" TargetMode="External"/><Relationship Id="rId2" Type="http://schemas.openxmlformats.org/officeDocument/2006/relationships/hyperlink" Target="http://www.ncsc.org/~/media/Microsites/Files/Future%20Trends/Author%20PDFs/Dixon.ashx" TargetMode="External"/><Relationship Id="rId1" Type="http://schemas.openxmlformats.org/officeDocument/2006/relationships/hyperlink" Target="https://sirhenrybrooke.me/2016/08/01/judge-john-tanzer-retires-his-massive-contribution-to-judicial-i-t/" TargetMode="External"/><Relationship Id="rId6" Type="http://schemas.openxmlformats.org/officeDocument/2006/relationships/hyperlink" Target="http://www.lsc.gov/meetings-and-events/tig-conference" TargetMode="External"/><Relationship Id="rId5" Type="http://schemas.openxmlformats.org/officeDocument/2006/relationships/hyperlink" Target="http://www.lsc.gov/media-center/press-releases/2016/legal-services-corporation-launches-pilot-program-increase-access-0" TargetMode="External"/><Relationship Id="rId4" Type="http://schemas.openxmlformats.org/officeDocument/2006/relationships/hyperlink" Target="http://www.lsc.gov/sites/default/files/LSC_Tech%20Summit%20Report_2013.pdf" TargetMode="External"/><Relationship Id="rId9" Type="http://schemas.openxmlformats.org/officeDocument/2006/relationships/hyperlink" Target="http://www.jud6.org/generalpublic/representingyourselfincou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140A-92CD-4745-B73D-F212230E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7887</Words>
  <Characters>44483</Characters>
  <Application>Microsoft Office Word</Application>
  <DocSecurity>0</DocSecurity>
  <Lines>663</Lines>
  <Paragraphs>230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Victoria University</cp:lastModifiedBy>
  <cp:revision>3</cp:revision>
  <dcterms:created xsi:type="dcterms:W3CDTF">2017-02-05T21:14:00Z</dcterms:created>
  <dcterms:modified xsi:type="dcterms:W3CDTF">2017-02-05T21:26:00Z</dcterms:modified>
</cp:coreProperties>
</file>